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ECAE" w14:textId="77777777" w:rsidR="00590292" w:rsidRDefault="00590292" w:rsidP="000F7D08">
      <w:pPr>
        <w:jc w:val="center"/>
        <w:rPr>
          <w:rFonts w:ascii="Arial Narrow" w:hAnsi="Arial Narrow" w:cs="Arial"/>
          <w:b/>
          <w:sz w:val="28"/>
          <w:szCs w:val="28"/>
        </w:rPr>
      </w:pPr>
    </w:p>
    <w:p w14:paraId="7E0EB243" w14:textId="77777777" w:rsidR="00590292" w:rsidRPr="001B6D6A" w:rsidRDefault="000F7D08" w:rsidP="000F7D08">
      <w:pPr>
        <w:rPr>
          <w:rFonts w:ascii="Arial Narrow" w:hAnsi="Arial Narrow" w:cs="Arial"/>
        </w:rPr>
      </w:pPr>
      <w:r>
        <w:rPr>
          <w:noProof/>
          <w:lang w:eastAsia="fr-CH"/>
        </w:rPr>
        <mc:AlternateContent>
          <mc:Choice Requires="wps">
            <w:drawing>
              <wp:anchor distT="0" distB="0" distL="114300" distR="114300" simplePos="0" relativeHeight="251659264" behindDoc="1" locked="0" layoutInCell="1" allowOverlap="1" wp14:anchorId="161CDAC3" wp14:editId="6C01323F">
                <wp:simplePos x="0" y="0"/>
                <wp:positionH relativeFrom="margin">
                  <wp:align>center</wp:align>
                </wp:positionH>
                <wp:positionV relativeFrom="paragraph">
                  <wp:posOffset>6816</wp:posOffset>
                </wp:positionV>
                <wp:extent cx="4093210" cy="552450"/>
                <wp:effectExtent l="0" t="0" r="2159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2450"/>
                        </a:xfrm>
                        <a:prstGeom prst="rect">
                          <a:avLst/>
                        </a:prstGeom>
                        <a:solidFill>
                          <a:srgbClr val="FFFFFF"/>
                        </a:solidFill>
                        <a:ln w="9525">
                          <a:solidFill>
                            <a:srgbClr val="000000"/>
                          </a:solidFill>
                          <a:miter lim="800000"/>
                          <a:headEnd/>
                          <a:tailEnd/>
                        </a:ln>
                      </wps:spPr>
                      <wps:txbx>
                        <w:txbxContent>
                          <w:p w14:paraId="279143DA" w14:textId="77777777" w:rsidR="000F7D08" w:rsidRDefault="00590292" w:rsidP="00064325">
                            <w:pPr>
                              <w:jc w:val="center"/>
                              <w:rPr>
                                <w:rFonts w:cs="Arial"/>
                                <w:b/>
                                <w:sz w:val="28"/>
                                <w:szCs w:val="28"/>
                              </w:rPr>
                            </w:pPr>
                            <w:r w:rsidRPr="000F7D08">
                              <w:rPr>
                                <w:rFonts w:cs="Arial"/>
                                <w:b/>
                                <w:sz w:val="28"/>
                                <w:szCs w:val="28"/>
                              </w:rPr>
                              <w:t>Règlement d’usage de la</w:t>
                            </w:r>
                          </w:p>
                          <w:p w14:paraId="0AE4C183" w14:textId="77777777" w:rsidR="00590292" w:rsidRPr="000F7D08" w:rsidRDefault="00590292" w:rsidP="00064325">
                            <w:pPr>
                              <w:jc w:val="center"/>
                              <w:rPr>
                                <w:rFonts w:cs="Arial"/>
                                <w:b/>
                                <w:sz w:val="28"/>
                                <w:szCs w:val="28"/>
                              </w:rPr>
                            </w:pPr>
                            <w:r w:rsidRPr="000F7D08">
                              <w:rPr>
                                <w:rFonts w:cs="Arial"/>
                                <w:b/>
                                <w:sz w:val="28"/>
                                <w:szCs w:val="28"/>
                              </w:rPr>
                              <w:t xml:space="preserve">Bibliothèque régionale du </w:t>
                            </w:r>
                            <w:proofErr w:type="spellStart"/>
                            <w:r w:rsidRPr="000F7D08">
                              <w:rPr>
                                <w:rFonts w:cs="Arial"/>
                                <w:b/>
                                <w:sz w:val="28"/>
                                <w:szCs w:val="28"/>
                              </w:rPr>
                              <w:t>Gibloux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FB9B" id="Rectangle 1" o:spid="_x0000_s1026" style="position:absolute;margin-left:0;margin-top:.55pt;width:322.3pt;height: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">
                <v:textbox>
                  <w:txbxContent>
                    <w:p w:rsidR="000F7D08" w:rsidRDefault="00590292" w:rsidP="00064325">
                      <w:pPr>
                        <w:jc w:val="center"/>
                        <w:rPr>
                          <w:rFonts w:cs="Arial"/>
                          <w:b/>
                          <w:sz w:val="28"/>
                          <w:szCs w:val="28"/>
                        </w:rPr>
                      </w:pPr>
                      <w:r w:rsidRPr="000F7D08">
                        <w:rPr>
                          <w:rFonts w:cs="Arial"/>
                          <w:b/>
                          <w:sz w:val="28"/>
                          <w:szCs w:val="28"/>
                        </w:rPr>
                        <w:t>Règlement d’usage de la</w:t>
                      </w:r>
                    </w:p>
                    <w:p w:rsidR="00590292" w:rsidRPr="000F7D08" w:rsidRDefault="00590292" w:rsidP="00064325">
                      <w:pPr>
                        <w:jc w:val="center"/>
                        <w:rPr>
                          <w:rFonts w:cs="Arial"/>
                          <w:b/>
                          <w:sz w:val="28"/>
                          <w:szCs w:val="28"/>
                        </w:rPr>
                      </w:pPr>
                      <w:r w:rsidRPr="000F7D08">
                        <w:rPr>
                          <w:rFonts w:cs="Arial"/>
                          <w:b/>
                          <w:sz w:val="28"/>
                          <w:szCs w:val="28"/>
                        </w:rPr>
                        <w:t>Bibliothèque régionale du Gibloux</w:t>
                      </w:r>
                    </w:p>
                  </w:txbxContent>
                </v:textbox>
                <w10:wrap type="square" anchorx="margin"/>
              </v:rect>
            </w:pict>
          </mc:Fallback>
        </mc:AlternateContent>
      </w:r>
    </w:p>
    <w:p w14:paraId="14D9B9A4" w14:textId="77777777" w:rsidR="00590292" w:rsidRDefault="00590292" w:rsidP="000F7D08">
      <w:pPr>
        <w:rPr>
          <w:rFonts w:ascii="Arial Narrow" w:hAnsi="Arial Narrow" w:cs="Arial"/>
        </w:rPr>
      </w:pPr>
    </w:p>
    <w:p w14:paraId="7FB38172" w14:textId="77777777" w:rsidR="00590292" w:rsidRDefault="00590292" w:rsidP="000F7D08">
      <w:pPr>
        <w:spacing w:after="180"/>
        <w:jc w:val="center"/>
        <w:rPr>
          <w:rFonts w:ascii="Arial Narrow" w:hAnsi="Arial Narrow"/>
          <w:b/>
          <w:spacing w:val="-2"/>
        </w:rPr>
      </w:pPr>
    </w:p>
    <w:p w14:paraId="2479ED73" w14:textId="77777777" w:rsidR="00590292" w:rsidRDefault="00590292" w:rsidP="000F7D08"/>
    <w:p w14:paraId="74971224" w14:textId="77777777" w:rsidR="00590292" w:rsidRDefault="00590292" w:rsidP="000F7D08">
      <w:pPr>
        <w:jc w:val="both"/>
        <w:rPr>
          <w:rFonts w:cs="Arial"/>
          <w:spacing w:val="-2"/>
        </w:rPr>
      </w:pPr>
      <w:r>
        <w:rPr>
          <w:rFonts w:ascii="Arial Narrow" w:hAnsi="Arial Narrow"/>
          <w:spacing w:val="-2"/>
        </w:rPr>
        <w:br/>
      </w:r>
      <w:r w:rsidRPr="00A73207">
        <w:rPr>
          <w:rFonts w:cs="Arial"/>
          <w:spacing w:val="-2"/>
        </w:rPr>
        <w:t>L</w:t>
      </w:r>
      <w:r>
        <w:rPr>
          <w:rFonts w:cs="Arial"/>
          <w:spacing w:val="-2"/>
        </w:rPr>
        <w:t xml:space="preserve">e Conseil communal de </w:t>
      </w:r>
      <w:proofErr w:type="spellStart"/>
      <w:r>
        <w:rPr>
          <w:rFonts w:cs="Arial"/>
          <w:spacing w:val="-2"/>
        </w:rPr>
        <w:t>Gibloux</w:t>
      </w:r>
      <w:proofErr w:type="spellEnd"/>
      <w:r>
        <w:rPr>
          <w:rFonts w:cs="Arial"/>
          <w:spacing w:val="-2"/>
        </w:rPr>
        <w:t>,</w:t>
      </w:r>
    </w:p>
    <w:p w14:paraId="629FE636" w14:textId="77777777" w:rsidR="00590292" w:rsidRDefault="00590292" w:rsidP="000F7D08">
      <w:pPr>
        <w:jc w:val="both"/>
        <w:rPr>
          <w:rFonts w:cs="Arial"/>
          <w:spacing w:val="-2"/>
        </w:rPr>
      </w:pPr>
    </w:p>
    <w:p w14:paraId="2B4F9EA1" w14:textId="77777777" w:rsidR="00590292" w:rsidRDefault="00590292" w:rsidP="000F7D08">
      <w:pPr>
        <w:jc w:val="center"/>
        <w:rPr>
          <w:rFonts w:cs="Arial"/>
          <w:spacing w:val="-2"/>
        </w:rPr>
      </w:pPr>
      <w:proofErr w:type="gramStart"/>
      <w:r>
        <w:rPr>
          <w:rFonts w:cs="Arial"/>
          <w:spacing w:val="-2"/>
        </w:rPr>
        <w:t>vu</w:t>
      </w:r>
      <w:proofErr w:type="gramEnd"/>
      <w:r>
        <w:rPr>
          <w:rFonts w:cs="Arial"/>
          <w:spacing w:val="-2"/>
        </w:rPr>
        <w:t> :</w:t>
      </w:r>
    </w:p>
    <w:p w14:paraId="28854761" w14:textId="77777777" w:rsidR="00590292" w:rsidRPr="00A73207" w:rsidRDefault="00590292" w:rsidP="000F7D08">
      <w:pPr>
        <w:jc w:val="both"/>
        <w:rPr>
          <w:rFonts w:cs="Arial"/>
          <w:spacing w:val="-2"/>
        </w:rPr>
      </w:pPr>
    </w:p>
    <w:p w14:paraId="1C101341" w14:textId="77777777" w:rsidR="00590292" w:rsidRPr="00556CA1" w:rsidRDefault="00590292" w:rsidP="000F7D08">
      <w:pPr>
        <w:pStyle w:val="Default"/>
        <w:numPr>
          <w:ilvl w:val="0"/>
          <w:numId w:val="1"/>
        </w:numPr>
        <w:ind w:left="567" w:right="282" w:hanging="283"/>
        <w:jc w:val="both"/>
        <w:rPr>
          <w:rFonts w:ascii="Arial" w:hAnsi="Arial" w:cs="Arial"/>
          <w:i/>
          <w:sz w:val="22"/>
          <w:szCs w:val="22"/>
        </w:rPr>
      </w:pPr>
      <w:proofErr w:type="gramStart"/>
      <w:r w:rsidRPr="00556CA1">
        <w:rPr>
          <w:rFonts w:ascii="Arial" w:hAnsi="Arial" w:cs="Arial"/>
          <w:i/>
          <w:sz w:val="22"/>
          <w:szCs w:val="22"/>
        </w:rPr>
        <w:t>la</w:t>
      </w:r>
      <w:proofErr w:type="gramEnd"/>
      <w:r w:rsidRPr="00556CA1">
        <w:rPr>
          <w:rFonts w:ascii="Arial" w:hAnsi="Arial" w:cs="Arial"/>
          <w:i/>
          <w:sz w:val="22"/>
          <w:szCs w:val="22"/>
        </w:rPr>
        <w:t xml:space="preserve"> loi sur les communes du 25 septembre 1980 (</w:t>
      </w:r>
      <w:proofErr w:type="spellStart"/>
      <w:r w:rsidRPr="00556CA1">
        <w:rPr>
          <w:rFonts w:ascii="Arial" w:hAnsi="Arial" w:cs="Arial"/>
          <w:i/>
          <w:sz w:val="22"/>
          <w:szCs w:val="22"/>
        </w:rPr>
        <w:t>LCo</w:t>
      </w:r>
      <w:proofErr w:type="spellEnd"/>
      <w:r w:rsidRPr="00556CA1">
        <w:rPr>
          <w:rFonts w:ascii="Arial" w:hAnsi="Arial" w:cs="Arial"/>
          <w:i/>
          <w:sz w:val="22"/>
          <w:szCs w:val="22"/>
        </w:rPr>
        <w:t>) ;</w:t>
      </w:r>
    </w:p>
    <w:p w14:paraId="2FBF753D" w14:textId="77777777" w:rsidR="00590292" w:rsidRPr="00556CA1" w:rsidRDefault="00590292" w:rsidP="000F7D08">
      <w:pPr>
        <w:pStyle w:val="Default"/>
        <w:numPr>
          <w:ilvl w:val="0"/>
          <w:numId w:val="1"/>
        </w:numPr>
        <w:spacing w:before="60"/>
        <w:ind w:left="567" w:right="284" w:hanging="283"/>
        <w:jc w:val="both"/>
        <w:rPr>
          <w:rFonts w:ascii="Arial" w:hAnsi="Arial" w:cs="Arial"/>
          <w:i/>
          <w:sz w:val="22"/>
          <w:szCs w:val="22"/>
        </w:rPr>
      </w:pPr>
      <w:proofErr w:type="gramStart"/>
      <w:r w:rsidRPr="00556CA1">
        <w:rPr>
          <w:rFonts w:ascii="Arial" w:hAnsi="Arial" w:cs="Arial"/>
          <w:i/>
          <w:sz w:val="22"/>
          <w:szCs w:val="22"/>
        </w:rPr>
        <w:t>le</w:t>
      </w:r>
      <w:proofErr w:type="gramEnd"/>
      <w:r w:rsidRPr="00556CA1">
        <w:rPr>
          <w:rFonts w:ascii="Arial" w:hAnsi="Arial" w:cs="Arial"/>
          <w:i/>
          <w:sz w:val="22"/>
          <w:szCs w:val="22"/>
        </w:rPr>
        <w:t xml:space="preserve"> code de procédure et de</w:t>
      </w:r>
      <w:r>
        <w:rPr>
          <w:rFonts w:ascii="Arial" w:hAnsi="Arial" w:cs="Arial"/>
          <w:i/>
          <w:sz w:val="22"/>
          <w:szCs w:val="22"/>
        </w:rPr>
        <w:t xml:space="preserve"> juridiction administrative du 23</w:t>
      </w:r>
      <w:r w:rsidRPr="00556CA1">
        <w:rPr>
          <w:rFonts w:ascii="Arial" w:hAnsi="Arial" w:cs="Arial"/>
          <w:i/>
          <w:sz w:val="22"/>
          <w:szCs w:val="22"/>
        </w:rPr>
        <w:t xml:space="preserve"> mai 1991 (CPJA) ;</w:t>
      </w:r>
    </w:p>
    <w:p w14:paraId="5F0169B8" w14:textId="77777777" w:rsidR="00590292" w:rsidRPr="002A4882" w:rsidRDefault="00590292" w:rsidP="000F7D08">
      <w:pPr>
        <w:pStyle w:val="Default"/>
        <w:numPr>
          <w:ilvl w:val="0"/>
          <w:numId w:val="1"/>
        </w:numPr>
        <w:spacing w:before="60"/>
        <w:ind w:left="567" w:right="284" w:hanging="283"/>
        <w:jc w:val="both"/>
        <w:rPr>
          <w:rFonts w:ascii="Arial" w:hAnsi="Arial" w:cs="Arial"/>
          <w:i/>
          <w:sz w:val="22"/>
          <w:szCs w:val="22"/>
        </w:rPr>
      </w:pPr>
      <w:proofErr w:type="gramStart"/>
      <w:r w:rsidRPr="00556CA1">
        <w:rPr>
          <w:rFonts w:ascii="Arial" w:hAnsi="Arial" w:cs="Arial"/>
          <w:i/>
          <w:sz w:val="22"/>
          <w:szCs w:val="22"/>
        </w:rPr>
        <w:t>la</w:t>
      </w:r>
      <w:proofErr w:type="gramEnd"/>
      <w:r w:rsidRPr="00556CA1">
        <w:rPr>
          <w:rFonts w:ascii="Arial" w:hAnsi="Arial" w:cs="Arial"/>
          <w:i/>
          <w:sz w:val="22"/>
          <w:szCs w:val="22"/>
        </w:rPr>
        <w:t xml:space="preserve"> convention des 22 février et 14 mars 2016 relative à la bibliothèque scolaire et régionale par laquelle la commune d’Hauterive FR a délégué à la commune de </w:t>
      </w:r>
      <w:proofErr w:type="spellStart"/>
      <w:r w:rsidRPr="00556CA1">
        <w:rPr>
          <w:rFonts w:ascii="Arial" w:hAnsi="Arial" w:cs="Arial"/>
          <w:i/>
          <w:sz w:val="22"/>
          <w:szCs w:val="22"/>
        </w:rPr>
        <w:t>Gibloux</w:t>
      </w:r>
      <w:proofErr w:type="spellEnd"/>
      <w:r>
        <w:rPr>
          <w:rFonts w:ascii="Arial" w:hAnsi="Arial" w:cs="Arial"/>
          <w:i/>
          <w:sz w:val="22"/>
          <w:szCs w:val="22"/>
        </w:rPr>
        <w:t xml:space="preserve"> l’organisation et la gestion administrative d’une bibliothèque scolaire et régionale moyennant participation financière.</w:t>
      </w:r>
    </w:p>
    <w:p w14:paraId="54419966" w14:textId="77777777" w:rsidR="00590292" w:rsidRDefault="00590292" w:rsidP="000F7D08">
      <w:pPr>
        <w:pStyle w:val="Default"/>
        <w:ind w:left="567" w:right="282" w:hanging="283"/>
        <w:jc w:val="both"/>
        <w:rPr>
          <w:rFonts w:ascii="Arial" w:hAnsi="Arial" w:cs="Arial"/>
          <w:i/>
          <w:sz w:val="22"/>
          <w:szCs w:val="22"/>
        </w:rPr>
      </w:pPr>
    </w:p>
    <w:p w14:paraId="73A6CAEC" w14:textId="77777777" w:rsidR="00590292" w:rsidRDefault="00590292" w:rsidP="000F7D08">
      <w:pPr>
        <w:pStyle w:val="Default"/>
        <w:ind w:right="282"/>
        <w:jc w:val="both"/>
        <w:rPr>
          <w:rFonts w:ascii="Arial" w:hAnsi="Arial" w:cs="Arial"/>
          <w:sz w:val="22"/>
          <w:szCs w:val="22"/>
        </w:rPr>
      </w:pPr>
    </w:p>
    <w:p w14:paraId="60C3BD03" w14:textId="77777777" w:rsidR="00590292" w:rsidRDefault="00590292" w:rsidP="000F7D08">
      <w:pPr>
        <w:pStyle w:val="Default"/>
        <w:ind w:right="282"/>
        <w:jc w:val="center"/>
        <w:rPr>
          <w:rFonts w:ascii="Arial" w:hAnsi="Arial" w:cs="Arial"/>
          <w:sz w:val="22"/>
          <w:szCs w:val="22"/>
        </w:rPr>
      </w:pPr>
      <w:proofErr w:type="gramStart"/>
      <w:r>
        <w:rPr>
          <w:rFonts w:ascii="Arial" w:hAnsi="Arial" w:cs="Arial"/>
          <w:sz w:val="22"/>
          <w:szCs w:val="22"/>
        </w:rPr>
        <w:t>édicte</w:t>
      </w:r>
      <w:proofErr w:type="gramEnd"/>
      <w:r>
        <w:rPr>
          <w:rFonts w:ascii="Arial" w:hAnsi="Arial" w:cs="Arial"/>
          <w:sz w:val="22"/>
          <w:szCs w:val="22"/>
        </w:rPr>
        <w:t> :</w:t>
      </w:r>
    </w:p>
    <w:p w14:paraId="503710E7" w14:textId="77777777" w:rsidR="00590292" w:rsidRDefault="00590292" w:rsidP="000F7D08">
      <w:pPr>
        <w:pStyle w:val="Default"/>
        <w:ind w:right="282"/>
        <w:rPr>
          <w:rFonts w:ascii="Arial" w:hAnsi="Arial" w:cs="Arial"/>
          <w:sz w:val="22"/>
          <w:szCs w:val="22"/>
        </w:rPr>
      </w:pPr>
    </w:p>
    <w:p w14:paraId="6B904E93" w14:textId="77777777" w:rsidR="00590292" w:rsidRDefault="00590292" w:rsidP="000F7D08">
      <w:pPr>
        <w:pStyle w:val="Default"/>
        <w:ind w:right="282"/>
        <w:rPr>
          <w:rFonts w:ascii="Arial" w:hAnsi="Arial" w:cs="Arial"/>
          <w:sz w:val="22"/>
          <w:szCs w:val="22"/>
        </w:rPr>
      </w:pPr>
    </w:p>
    <w:p w14:paraId="1A234362" w14:textId="77777777" w:rsidR="00590292" w:rsidRDefault="00590292" w:rsidP="000F7D08">
      <w:pPr>
        <w:tabs>
          <w:tab w:val="left" w:pos="1701"/>
        </w:tabs>
        <w:jc w:val="both"/>
        <w:rPr>
          <w:rFonts w:cs="Arial"/>
          <w:b/>
          <w:spacing w:val="-2"/>
        </w:rPr>
      </w:pPr>
      <w:r>
        <w:rPr>
          <w:rFonts w:cs="Arial"/>
          <w:b/>
          <w:spacing w:val="-2"/>
        </w:rPr>
        <w:t>Article premier</w:t>
      </w:r>
      <w:r>
        <w:rPr>
          <w:rFonts w:cs="Arial"/>
          <w:b/>
          <w:spacing w:val="-2"/>
        </w:rPr>
        <w:tab/>
      </w:r>
      <w:r w:rsidRPr="005040D9">
        <w:rPr>
          <w:rFonts w:cs="Arial"/>
          <w:b/>
          <w:spacing w:val="-2"/>
        </w:rPr>
        <w:t>But et champ d’application</w:t>
      </w:r>
    </w:p>
    <w:p w14:paraId="55DCC252" w14:textId="77777777" w:rsidR="00590292" w:rsidRPr="00C7558D" w:rsidRDefault="00590292" w:rsidP="000F7D08">
      <w:pPr>
        <w:tabs>
          <w:tab w:val="left" w:pos="142"/>
          <w:tab w:val="left" w:pos="1701"/>
        </w:tabs>
        <w:spacing w:before="180"/>
        <w:ind w:left="135" w:hanging="135"/>
        <w:jc w:val="both"/>
        <w:rPr>
          <w:rFonts w:cs="Arial"/>
          <w:spacing w:val="-2"/>
        </w:rPr>
      </w:pPr>
      <w:r w:rsidRPr="00C7558D">
        <w:rPr>
          <w:rFonts w:cs="Arial"/>
          <w:spacing w:val="-2"/>
          <w:vertAlign w:val="superscript"/>
        </w:rPr>
        <w:t>1</w:t>
      </w:r>
      <w:r>
        <w:rPr>
          <w:rFonts w:cs="Arial"/>
          <w:spacing w:val="-2"/>
        </w:rPr>
        <w:tab/>
      </w:r>
      <w:r w:rsidRPr="00C7558D">
        <w:rPr>
          <w:rFonts w:cs="Arial"/>
          <w:spacing w:val="-2"/>
        </w:rPr>
        <w:t xml:space="preserve">La Bibliothèque régionale du </w:t>
      </w:r>
      <w:proofErr w:type="spellStart"/>
      <w:r w:rsidRPr="00C7558D">
        <w:rPr>
          <w:rFonts w:cs="Arial"/>
          <w:spacing w:val="-2"/>
        </w:rPr>
        <w:t>Gibloux</w:t>
      </w:r>
      <w:proofErr w:type="spellEnd"/>
      <w:r w:rsidRPr="00C7558D">
        <w:rPr>
          <w:rFonts w:cs="Arial"/>
          <w:spacing w:val="-2"/>
        </w:rPr>
        <w:t xml:space="preserve"> (ci-après : la BRG) est publique et ouverte à tous les habitants de la commune de </w:t>
      </w:r>
      <w:proofErr w:type="spellStart"/>
      <w:r w:rsidRPr="00C7558D">
        <w:rPr>
          <w:rFonts w:cs="Arial"/>
          <w:spacing w:val="-2"/>
        </w:rPr>
        <w:t>Gibloux</w:t>
      </w:r>
      <w:proofErr w:type="spellEnd"/>
      <w:r w:rsidRPr="00C7558D">
        <w:rPr>
          <w:rFonts w:cs="Arial"/>
          <w:spacing w:val="-2"/>
        </w:rPr>
        <w:t>, de la commune d</w:t>
      </w:r>
      <w:r>
        <w:rPr>
          <w:rFonts w:cs="Arial"/>
          <w:spacing w:val="-2"/>
        </w:rPr>
        <w:t xml:space="preserve">’Hauterive FR et des environs, ainsi qu’aux élèves des écoles obligatoires des communes de </w:t>
      </w:r>
      <w:proofErr w:type="spellStart"/>
      <w:r>
        <w:rPr>
          <w:rFonts w:cs="Arial"/>
          <w:spacing w:val="-2"/>
        </w:rPr>
        <w:t>Gibloux</w:t>
      </w:r>
      <w:proofErr w:type="spellEnd"/>
      <w:r>
        <w:rPr>
          <w:rFonts w:cs="Arial"/>
          <w:spacing w:val="-2"/>
        </w:rPr>
        <w:t xml:space="preserve"> et Hauterive FR.</w:t>
      </w:r>
    </w:p>
    <w:p w14:paraId="111794B7" w14:textId="77777777" w:rsidR="00590292" w:rsidRPr="00C7558D" w:rsidRDefault="00590292" w:rsidP="000F7D08">
      <w:pPr>
        <w:spacing w:before="180"/>
        <w:ind w:left="136" w:hanging="136"/>
        <w:jc w:val="both"/>
      </w:pPr>
      <w:r w:rsidRPr="00227FF9">
        <w:rPr>
          <w:color w:val="000000" w:themeColor="text1"/>
          <w:vertAlign w:val="superscript"/>
        </w:rPr>
        <w:t>2</w:t>
      </w:r>
      <w:r w:rsidRPr="00227FF9">
        <w:rPr>
          <w:color w:val="000000" w:themeColor="text1"/>
        </w:rPr>
        <w:tab/>
        <w:t xml:space="preserve">Elle est rattachée au </w:t>
      </w:r>
      <w:r w:rsidR="000F7D08" w:rsidRPr="00227FF9">
        <w:rPr>
          <w:color w:val="000000" w:themeColor="text1"/>
        </w:rPr>
        <w:t xml:space="preserve">Service administratif </w:t>
      </w:r>
      <w:r w:rsidRPr="00227FF9">
        <w:rPr>
          <w:color w:val="000000" w:themeColor="text1"/>
        </w:rPr>
        <w:t xml:space="preserve">de la Commune de </w:t>
      </w:r>
      <w:proofErr w:type="spellStart"/>
      <w:r w:rsidRPr="00227FF9">
        <w:rPr>
          <w:color w:val="000000" w:themeColor="text1"/>
        </w:rPr>
        <w:t>Gibloux</w:t>
      </w:r>
      <w:proofErr w:type="spellEnd"/>
      <w:r w:rsidRPr="00227FF9">
        <w:rPr>
          <w:color w:val="000000" w:themeColor="text1"/>
        </w:rPr>
        <w:t xml:space="preserve">, secteur de </w:t>
      </w:r>
      <w:r>
        <w:t>l’Administration scolaire et extrascolaire.</w:t>
      </w:r>
    </w:p>
    <w:p w14:paraId="50B0EA8D" w14:textId="77777777" w:rsidR="00590292" w:rsidRPr="005040D9" w:rsidRDefault="00590292" w:rsidP="000F7D08">
      <w:pPr>
        <w:tabs>
          <w:tab w:val="left" w:pos="142"/>
          <w:tab w:val="left" w:pos="1701"/>
        </w:tabs>
        <w:spacing w:before="180"/>
        <w:ind w:left="136" w:hanging="136"/>
        <w:jc w:val="both"/>
        <w:rPr>
          <w:rFonts w:cs="Arial"/>
          <w:spacing w:val="-2"/>
        </w:rPr>
      </w:pPr>
      <w:r>
        <w:rPr>
          <w:rFonts w:cs="Arial"/>
          <w:spacing w:val="-2"/>
          <w:vertAlign w:val="superscript"/>
        </w:rPr>
        <w:t>3</w:t>
      </w:r>
      <w:r w:rsidRPr="005040D9">
        <w:rPr>
          <w:rFonts w:cs="Arial"/>
          <w:spacing w:val="-2"/>
          <w:vertAlign w:val="superscript"/>
        </w:rPr>
        <w:tab/>
      </w:r>
      <w:r>
        <w:rPr>
          <w:rFonts w:cs="Arial"/>
          <w:spacing w:val="-2"/>
        </w:rPr>
        <w:t>Le présent règlement a pour but de déterminer l’étendue des prestations et les modalités d’usage de la BRG.</w:t>
      </w:r>
    </w:p>
    <w:p w14:paraId="2E22F44C" w14:textId="77777777" w:rsidR="000F7D08" w:rsidRDefault="000F7D08" w:rsidP="00413A2B">
      <w:pPr>
        <w:tabs>
          <w:tab w:val="left" w:pos="1134"/>
        </w:tabs>
        <w:jc w:val="both"/>
        <w:rPr>
          <w:rFonts w:cs="Arial"/>
          <w:b/>
          <w:spacing w:val="-2"/>
        </w:rPr>
      </w:pPr>
    </w:p>
    <w:p w14:paraId="0E02CF9E" w14:textId="77777777" w:rsidR="00413A2B" w:rsidRDefault="00413A2B" w:rsidP="00413A2B">
      <w:pPr>
        <w:tabs>
          <w:tab w:val="left" w:pos="1134"/>
        </w:tabs>
        <w:jc w:val="both"/>
        <w:rPr>
          <w:rFonts w:cs="Arial"/>
          <w:b/>
          <w:spacing w:val="-2"/>
        </w:rPr>
      </w:pPr>
    </w:p>
    <w:p w14:paraId="1CE3A93B" w14:textId="77777777" w:rsidR="00590292" w:rsidRPr="00C7558D" w:rsidRDefault="00590292" w:rsidP="00413A2B">
      <w:pPr>
        <w:tabs>
          <w:tab w:val="left" w:pos="1134"/>
        </w:tabs>
        <w:jc w:val="both"/>
        <w:rPr>
          <w:rFonts w:cs="Arial"/>
          <w:b/>
          <w:spacing w:val="-2"/>
        </w:rPr>
      </w:pPr>
      <w:r w:rsidRPr="00C7558D">
        <w:rPr>
          <w:rFonts w:cs="Arial"/>
          <w:b/>
          <w:spacing w:val="-2"/>
        </w:rPr>
        <w:t>Article 2</w:t>
      </w:r>
      <w:r w:rsidRPr="00C7558D">
        <w:rPr>
          <w:rFonts w:cs="Arial"/>
          <w:b/>
          <w:spacing w:val="-2"/>
        </w:rPr>
        <w:tab/>
        <w:t>Organisation</w:t>
      </w:r>
    </w:p>
    <w:p w14:paraId="64E00530" w14:textId="77777777" w:rsidR="00590292" w:rsidRPr="00C7558D" w:rsidRDefault="00590292" w:rsidP="000F7D08">
      <w:pPr>
        <w:tabs>
          <w:tab w:val="left" w:pos="142"/>
        </w:tabs>
        <w:spacing w:before="180"/>
        <w:ind w:left="136" w:hanging="136"/>
        <w:jc w:val="both"/>
        <w:rPr>
          <w:rFonts w:cs="Arial"/>
          <w:spacing w:val="-2"/>
        </w:rPr>
      </w:pPr>
      <w:r w:rsidRPr="00C7558D">
        <w:rPr>
          <w:rFonts w:cs="Arial"/>
          <w:spacing w:val="-2"/>
          <w:vertAlign w:val="superscript"/>
        </w:rPr>
        <w:t>1</w:t>
      </w:r>
      <w:r w:rsidRPr="00C7558D">
        <w:rPr>
          <w:rFonts w:cs="Arial"/>
          <w:spacing w:val="-2"/>
        </w:rPr>
        <w:tab/>
        <w:t xml:space="preserve">La BRG est </w:t>
      </w:r>
      <w:r>
        <w:rPr>
          <w:rFonts w:cs="Arial"/>
          <w:spacing w:val="-2"/>
        </w:rPr>
        <w:t>située</w:t>
      </w:r>
      <w:r w:rsidRPr="00C7558D">
        <w:rPr>
          <w:rFonts w:cs="Arial"/>
          <w:spacing w:val="-2"/>
        </w:rPr>
        <w:t xml:space="preserve"> sur deux sites :</w:t>
      </w:r>
    </w:p>
    <w:p w14:paraId="0133EA98" w14:textId="77777777" w:rsidR="00590292" w:rsidRPr="00C7558D" w:rsidRDefault="00590292" w:rsidP="000F7D08">
      <w:pPr>
        <w:tabs>
          <w:tab w:val="left" w:pos="426"/>
        </w:tabs>
        <w:spacing w:before="120"/>
        <w:ind w:left="135" w:hanging="135"/>
      </w:pPr>
      <w:r w:rsidRPr="00C7558D">
        <w:tab/>
        <w:t>a)</w:t>
      </w:r>
      <w:r w:rsidRPr="00C7558D">
        <w:tab/>
      </w:r>
      <w:r>
        <w:t xml:space="preserve">site principal : </w:t>
      </w:r>
      <w:proofErr w:type="spellStart"/>
      <w:r w:rsidRPr="00C7558D">
        <w:t>Farvagny</w:t>
      </w:r>
      <w:proofErr w:type="spellEnd"/>
      <w:r w:rsidRPr="00C7558D">
        <w:t xml:space="preserve">-le-Grand (cycle d’orientation du </w:t>
      </w:r>
      <w:proofErr w:type="spellStart"/>
      <w:r w:rsidRPr="00C7558D">
        <w:t>Gibloux</w:t>
      </w:r>
      <w:proofErr w:type="spellEnd"/>
      <w:r w:rsidRPr="00C7558D">
        <w:t>) ;</w:t>
      </w:r>
    </w:p>
    <w:p w14:paraId="3FBB68C4" w14:textId="77777777" w:rsidR="00590292" w:rsidRPr="00C7558D" w:rsidRDefault="00590292" w:rsidP="000F7D08">
      <w:pPr>
        <w:tabs>
          <w:tab w:val="left" w:pos="426"/>
        </w:tabs>
        <w:ind w:left="136" w:hanging="136"/>
      </w:pPr>
      <w:r w:rsidRPr="00C7558D">
        <w:tab/>
        <w:t>b)</w:t>
      </w:r>
      <w:r w:rsidRPr="00C7558D">
        <w:tab/>
      </w:r>
      <w:r>
        <w:t xml:space="preserve">site secondaire : </w:t>
      </w:r>
      <w:r w:rsidRPr="00C7558D">
        <w:t>Rossens (école primaire de Rossens).</w:t>
      </w:r>
    </w:p>
    <w:p w14:paraId="13AEECBE" w14:textId="77777777" w:rsidR="00590292" w:rsidRPr="00C7558D" w:rsidRDefault="00590292" w:rsidP="000F7D08">
      <w:pPr>
        <w:tabs>
          <w:tab w:val="left" w:pos="426"/>
        </w:tabs>
        <w:spacing w:before="180"/>
        <w:ind w:left="136" w:hanging="136"/>
        <w:jc w:val="both"/>
        <w:rPr>
          <w:rFonts w:cs="Arial"/>
          <w:spacing w:val="-2"/>
        </w:rPr>
      </w:pPr>
      <w:r w:rsidRPr="00C7558D">
        <w:rPr>
          <w:vertAlign w:val="superscript"/>
        </w:rPr>
        <w:t>2</w:t>
      </w:r>
      <w:r w:rsidRPr="00C7558D">
        <w:tab/>
      </w:r>
      <w:r w:rsidRPr="00C7558D">
        <w:rPr>
          <w:rFonts w:cs="Arial"/>
          <w:spacing w:val="-2"/>
        </w:rPr>
        <w:t>En fonction de l’évolution des infrastru</w:t>
      </w:r>
      <w:r>
        <w:rPr>
          <w:rFonts w:cs="Arial"/>
          <w:spacing w:val="-2"/>
        </w:rPr>
        <w:t xml:space="preserve">ctures scolaires, le Conseil communal peut poursuivre le développement de la BRG </w:t>
      </w:r>
      <w:r w:rsidRPr="00C7558D">
        <w:rPr>
          <w:rFonts w:cs="Arial"/>
          <w:spacing w:val="-2"/>
        </w:rPr>
        <w:t>sur de nouveaux sites.</w:t>
      </w:r>
    </w:p>
    <w:p w14:paraId="38BCE32E" w14:textId="77777777" w:rsidR="000F7D08" w:rsidRDefault="000F7D08" w:rsidP="00413A2B">
      <w:pPr>
        <w:tabs>
          <w:tab w:val="left" w:pos="1134"/>
        </w:tabs>
        <w:jc w:val="both"/>
        <w:rPr>
          <w:rFonts w:cs="Arial"/>
          <w:b/>
          <w:spacing w:val="-2"/>
        </w:rPr>
      </w:pPr>
    </w:p>
    <w:p w14:paraId="4164315B" w14:textId="77777777" w:rsidR="00413A2B" w:rsidRDefault="00413A2B" w:rsidP="00413A2B">
      <w:pPr>
        <w:tabs>
          <w:tab w:val="left" w:pos="1134"/>
        </w:tabs>
        <w:jc w:val="both"/>
        <w:rPr>
          <w:rFonts w:cs="Arial"/>
          <w:b/>
          <w:spacing w:val="-2"/>
        </w:rPr>
      </w:pPr>
    </w:p>
    <w:p w14:paraId="3BC63B23" w14:textId="77777777" w:rsidR="00590292" w:rsidRPr="00C7558D" w:rsidRDefault="00590292" w:rsidP="00413A2B">
      <w:pPr>
        <w:tabs>
          <w:tab w:val="left" w:pos="1134"/>
        </w:tabs>
        <w:jc w:val="both"/>
        <w:rPr>
          <w:rFonts w:cs="Arial"/>
          <w:b/>
          <w:spacing w:val="-2"/>
        </w:rPr>
      </w:pPr>
      <w:r w:rsidRPr="00C7558D">
        <w:rPr>
          <w:rFonts w:cs="Arial"/>
          <w:b/>
          <w:spacing w:val="-2"/>
        </w:rPr>
        <w:t>Article 3</w:t>
      </w:r>
      <w:r w:rsidRPr="00C7558D">
        <w:rPr>
          <w:rFonts w:cs="Arial"/>
          <w:b/>
          <w:spacing w:val="-2"/>
        </w:rPr>
        <w:tab/>
        <w:t xml:space="preserve">Prêts </w:t>
      </w:r>
    </w:p>
    <w:p w14:paraId="3ED787B4" w14:textId="77777777" w:rsidR="00590292" w:rsidRPr="006016F0" w:rsidRDefault="00590292" w:rsidP="000F7D08">
      <w:pPr>
        <w:tabs>
          <w:tab w:val="left" w:pos="142"/>
          <w:tab w:val="left" w:pos="1701"/>
        </w:tabs>
        <w:spacing w:before="180"/>
        <w:ind w:left="135" w:hanging="135"/>
        <w:jc w:val="both"/>
        <w:rPr>
          <w:rFonts w:cs="Arial"/>
          <w:spacing w:val="-2"/>
        </w:rPr>
      </w:pPr>
      <w:r w:rsidRPr="006016F0">
        <w:rPr>
          <w:rFonts w:cs="Arial"/>
          <w:spacing w:val="-2"/>
          <w:vertAlign w:val="superscript"/>
        </w:rPr>
        <w:t>1</w:t>
      </w:r>
      <w:r>
        <w:rPr>
          <w:rFonts w:cs="Arial"/>
          <w:spacing w:val="-2"/>
        </w:rPr>
        <w:tab/>
      </w:r>
      <w:r w:rsidRPr="006016F0">
        <w:rPr>
          <w:rFonts w:cs="Arial"/>
          <w:spacing w:val="-2"/>
        </w:rPr>
        <w:t>Chaque personne peut, contre paiement</w:t>
      </w:r>
      <w:r>
        <w:rPr>
          <w:rFonts w:cs="Arial"/>
          <w:spacing w:val="-2"/>
        </w:rPr>
        <w:t xml:space="preserve"> si elle ne dispose pas de la gratuité</w:t>
      </w:r>
      <w:r w:rsidRPr="006016F0">
        <w:rPr>
          <w:rFonts w:cs="Arial"/>
          <w:spacing w:val="-2"/>
        </w:rPr>
        <w:t xml:space="preserve">, </w:t>
      </w:r>
      <w:r>
        <w:rPr>
          <w:rFonts w:cs="Arial"/>
          <w:spacing w:val="-2"/>
        </w:rPr>
        <w:t xml:space="preserve">ouvrir un compte et </w:t>
      </w:r>
      <w:r w:rsidRPr="006016F0">
        <w:rPr>
          <w:rFonts w:cs="Arial"/>
          <w:spacing w:val="-2"/>
        </w:rPr>
        <w:t xml:space="preserve">emprunter </w:t>
      </w:r>
      <w:r>
        <w:rPr>
          <w:rFonts w:cs="Arial"/>
          <w:spacing w:val="-2"/>
        </w:rPr>
        <w:t>10</w:t>
      </w:r>
      <w:r w:rsidRPr="006016F0">
        <w:rPr>
          <w:rFonts w:cs="Arial"/>
          <w:spacing w:val="-2"/>
        </w:rPr>
        <w:t xml:space="preserve"> li</w:t>
      </w:r>
      <w:r>
        <w:rPr>
          <w:rFonts w:cs="Arial"/>
          <w:spacing w:val="-2"/>
        </w:rPr>
        <w:t>vres à la fois pour une durée d’un mois</w:t>
      </w:r>
      <w:r w:rsidRPr="006016F0">
        <w:rPr>
          <w:rFonts w:cs="Arial"/>
          <w:spacing w:val="-2"/>
        </w:rPr>
        <w:t xml:space="preserve">. Cette durée peut être réduite si un ouvrage est très demandé. </w:t>
      </w:r>
      <w:r>
        <w:rPr>
          <w:rFonts w:cs="Arial"/>
          <w:spacing w:val="-2"/>
        </w:rPr>
        <w:t>Deux</w:t>
      </w:r>
      <w:r w:rsidRPr="006016F0">
        <w:rPr>
          <w:rFonts w:cs="Arial"/>
          <w:spacing w:val="-2"/>
        </w:rPr>
        <w:t xml:space="preserve"> prolongation</w:t>
      </w:r>
      <w:r>
        <w:rPr>
          <w:rFonts w:cs="Arial"/>
          <w:spacing w:val="-2"/>
        </w:rPr>
        <w:t>s</w:t>
      </w:r>
      <w:r w:rsidRPr="006016F0">
        <w:rPr>
          <w:rFonts w:cs="Arial"/>
          <w:spacing w:val="-2"/>
        </w:rPr>
        <w:t xml:space="preserve"> </w:t>
      </w:r>
      <w:r>
        <w:rPr>
          <w:rFonts w:cs="Arial"/>
          <w:spacing w:val="-2"/>
        </w:rPr>
        <w:t xml:space="preserve">de maximum </w:t>
      </w:r>
      <w:r>
        <w:t>un mois chacune</w:t>
      </w:r>
      <w:r w:rsidRPr="006016F0">
        <w:rPr>
          <w:rFonts w:cs="Arial"/>
          <w:spacing w:val="-2"/>
        </w:rPr>
        <w:t xml:space="preserve"> </w:t>
      </w:r>
      <w:r>
        <w:rPr>
          <w:rFonts w:cs="Arial"/>
          <w:spacing w:val="-2"/>
        </w:rPr>
        <w:t>peuvent</w:t>
      </w:r>
      <w:r w:rsidRPr="006016F0">
        <w:rPr>
          <w:rFonts w:cs="Arial"/>
          <w:spacing w:val="-2"/>
        </w:rPr>
        <w:t xml:space="preserve"> être </w:t>
      </w:r>
      <w:r>
        <w:rPr>
          <w:rFonts w:cs="Arial"/>
          <w:spacing w:val="-2"/>
        </w:rPr>
        <w:t>accordées</w:t>
      </w:r>
      <w:r w:rsidRPr="006016F0">
        <w:rPr>
          <w:rFonts w:cs="Arial"/>
          <w:spacing w:val="-2"/>
        </w:rPr>
        <w:t xml:space="preserve"> pour autant que </w:t>
      </w:r>
      <w:r>
        <w:rPr>
          <w:rFonts w:cs="Arial"/>
          <w:spacing w:val="-2"/>
        </w:rPr>
        <w:t>l’ouvrage</w:t>
      </w:r>
      <w:r w:rsidRPr="006016F0">
        <w:rPr>
          <w:rFonts w:cs="Arial"/>
          <w:spacing w:val="-2"/>
        </w:rPr>
        <w:t xml:space="preserve"> ne soit pas réservé.</w:t>
      </w:r>
      <w:r>
        <w:rPr>
          <w:rFonts w:cs="Arial"/>
          <w:spacing w:val="-2"/>
        </w:rPr>
        <w:t xml:space="preserve"> La prolongation s’effectue au guichet de la BRG ou en ligne.</w:t>
      </w:r>
    </w:p>
    <w:p w14:paraId="6D7DE3FF" w14:textId="77777777" w:rsidR="00590292" w:rsidRDefault="00590292" w:rsidP="000F7D08">
      <w:pPr>
        <w:spacing w:before="180"/>
        <w:ind w:left="135" w:hanging="135"/>
        <w:jc w:val="both"/>
      </w:pPr>
      <w:r w:rsidRPr="006016F0">
        <w:rPr>
          <w:vertAlign w:val="superscript"/>
        </w:rPr>
        <w:t>2</w:t>
      </w:r>
      <w:r>
        <w:tab/>
        <w:t>Les classes peuvent emprunter jusqu’à 60 ouvrages pour une durée de 10 semaines. La BRG peut exclure certains ouvrages du prêt aux classes.</w:t>
      </w:r>
    </w:p>
    <w:p w14:paraId="11A0A527" w14:textId="77777777" w:rsidR="00590292" w:rsidRDefault="00590292" w:rsidP="000F7D08">
      <w:pPr>
        <w:spacing w:before="180"/>
        <w:ind w:left="136" w:hanging="136"/>
        <w:jc w:val="both"/>
      </w:pPr>
      <w:r w:rsidRPr="006016F0">
        <w:rPr>
          <w:vertAlign w:val="superscript"/>
        </w:rPr>
        <w:t>3</w:t>
      </w:r>
      <w:r w:rsidRPr="006016F0">
        <w:rPr>
          <w:vertAlign w:val="superscript"/>
        </w:rPr>
        <w:tab/>
      </w:r>
      <w:r w:rsidRPr="00C7558D">
        <w:t xml:space="preserve">L’émolument est arrêté par le Conseil communal en tenant compte de la couverture des frais. Il peut en particulier présenter un caractère forfaitaire et être fixé selon le domicile de l’usager. </w:t>
      </w:r>
    </w:p>
    <w:p w14:paraId="5AEC71DA" w14:textId="77777777" w:rsidR="00590292" w:rsidRDefault="00590292" w:rsidP="000F7D08">
      <w:pPr>
        <w:spacing w:before="180"/>
        <w:ind w:left="136" w:hanging="136"/>
        <w:jc w:val="both"/>
      </w:pPr>
      <w:r w:rsidRPr="00545830">
        <w:rPr>
          <w:vertAlign w:val="superscript"/>
        </w:rPr>
        <w:lastRenderedPageBreak/>
        <w:t>4</w:t>
      </w:r>
      <w:r>
        <w:tab/>
        <w:t>Chaque personne abonnée à la BRG ne peut ouvrir qu’un seul compte. Les exceptions sont réservées.</w:t>
      </w:r>
    </w:p>
    <w:p w14:paraId="3BD8AA3D" w14:textId="77777777" w:rsidR="00413A2B" w:rsidRDefault="00413A2B" w:rsidP="00413A2B">
      <w:pPr>
        <w:tabs>
          <w:tab w:val="left" w:pos="1134"/>
        </w:tabs>
        <w:jc w:val="both"/>
        <w:rPr>
          <w:rFonts w:cs="Arial"/>
          <w:b/>
          <w:spacing w:val="-2"/>
        </w:rPr>
      </w:pPr>
    </w:p>
    <w:p w14:paraId="0207AB2C" w14:textId="77777777" w:rsidR="00413A2B" w:rsidRDefault="00413A2B" w:rsidP="00413A2B">
      <w:pPr>
        <w:tabs>
          <w:tab w:val="left" w:pos="1134"/>
        </w:tabs>
        <w:jc w:val="both"/>
        <w:rPr>
          <w:rFonts w:cs="Arial"/>
          <w:b/>
          <w:spacing w:val="-2"/>
        </w:rPr>
      </w:pPr>
    </w:p>
    <w:p w14:paraId="7B3E759F" w14:textId="77777777" w:rsidR="00590292" w:rsidRPr="00C7558D" w:rsidRDefault="00590292" w:rsidP="00413A2B">
      <w:pPr>
        <w:tabs>
          <w:tab w:val="left" w:pos="1134"/>
        </w:tabs>
        <w:jc w:val="both"/>
        <w:rPr>
          <w:rFonts w:cs="Arial"/>
          <w:b/>
          <w:spacing w:val="-2"/>
        </w:rPr>
      </w:pPr>
      <w:r>
        <w:rPr>
          <w:rFonts w:cs="Arial"/>
          <w:b/>
          <w:spacing w:val="-2"/>
        </w:rPr>
        <w:t>Article 4</w:t>
      </w:r>
      <w:r w:rsidRPr="00C7558D">
        <w:rPr>
          <w:rFonts w:cs="Arial"/>
          <w:b/>
          <w:spacing w:val="-2"/>
        </w:rPr>
        <w:tab/>
      </w:r>
      <w:r>
        <w:rPr>
          <w:rFonts w:cs="Arial"/>
          <w:b/>
          <w:spacing w:val="-2"/>
        </w:rPr>
        <w:t>Réservations</w:t>
      </w:r>
    </w:p>
    <w:p w14:paraId="26334F46" w14:textId="77777777" w:rsidR="00590292" w:rsidRPr="006016F0" w:rsidRDefault="00590292" w:rsidP="000F7D08">
      <w:pPr>
        <w:tabs>
          <w:tab w:val="left" w:pos="142"/>
          <w:tab w:val="left" w:pos="1701"/>
        </w:tabs>
        <w:spacing w:before="180"/>
        <w:ind w:left="135" w:hanging="135"/>
        <w:jc w:val="both"/>
        <w:rPr>
          <w:rFonts w:cs="Arial"/>
          <w:spacing w:val="-2"/>
        </w:rPr>
      </w:pPr>
      <w:r w:rsidRPr="006016F0">
        <w:rPr>
          <w:rFonts w:cs="Arial"/>
          <w:spacing w:val="-2"/>
          <w:vertAlign w:val="superscript"/>
        </w:rPr>
        <w:t>1</w:t>
      </w:r>
      <w:r>
        <w:rPr>
          <w:rFonts w:cs="Arial"/>
          <w:spacing w:val="-2"/>
        </w:rPr>
        <w:tab/>
      </w:r>
      <w:r w:rsidRPr="006016F0">
        <w:rPr>
          <w:rFonts w:cs="Arial"/>
          <w:spacing w:val="-2"/>
        </w:rPr>
        <w:t>Il est possible de réserver des livres. Cependant, la BRG ne se charge pas des expéditions à domicile.</w:t>
      </w:r>
    </w:p>
    <w:p w14:paraId="1974FA3D" w14:textId="77777777" w:rsidR="00590292" w:rsidRPr="006016F0" w:rsidRDefault="00590292" w:rsidP="000F7D08">
      <w:pPr>
        <w:spacing w:before="180"/>
        <w:ind w:left="136" w:hanging="136"/>
      </w:pPr>
      <w:r w:rsidRPr="006016F0">
        <w:rPr>
          <w:vertAlign w:val="superscript"/>
        </w:rPr>
        <w:t>2</w:t>
      </w:r>
      <w:r>
        <w:tab/>
        <w:t>Les réservations s’effectuent au guichet de la BRG ou en ligne.</w:t>
      </w:r>
    </w:p>
    <w:p w14:paraId="37B0A66A" w14:textId="77777777" w:rsidR="000F7D08" w:rsidRDefault="000F7D08" w:rsidP="00413A2B">
      <w:pPr>
        <w:tabs>
          <w:tab w:val="left" w:pos="1134"/>
        </w:tabs>
        <w:jc w:val="both"/>
        <w:rPr>
          <w:rFonts w:cs="Arial"/>
          <w:b/>
          <w:spacing w:val="-2"/>
        </w:rPr>
      </w:pPr>
    </w:p>
    <w:p w14:paraId="0EED0973" w14:textId="77777777" w:rsidR="00413A2B" w:rsidRDefault="00413A2B" w:rsidP="00413A2B">
      <w:pPr>
        <w:tabs>
          <w:tab w:val="left" w:pos="1134"/>
        </w:tabs>
        <w:jc w:val="both"/>
        <w:rPr>
          <w:rFonts w:cs="Arial"/>
          <w:b/>
          <w:spacing w:val="-2"/>
        </w:rPr>
      </w:pPr>
    </w:p>
    <w:p w14:paraId="36904B8F" w14:textId="77777777" w:rsidR="00590292" w:rsidRPr="00C7558D" w:rsidRDefault="00590292" w:rsidP="00413A2B">
      <w:pPr>
        <w:tabs>
          <w:tab w:val="left" w:pos="1134"/>
        </w:tabs>
        <w:jc w:val="both"/>
        <w:rPr>
          <w:rFonts w:cs="Arial"/>
          <w:b/>
          <w:spacing w:val="-2"/>
        </w:rPr>
      </w:pPr>
      <w:r>
        <w:rPr>
          <w:rFonts w:cs="Arial"/>
          <w:b/>
          <w:spacing w:val="-2"/>
        </w:rPr>
        <w:t>Article 5</w:t>
      </w:r>
      <w:r w:rsidRPr="00C7558D">
        <w:rPr>
          <w:rFonts w:cs="Arial"/>
          <w:b/>
          <w:spacing w:val="-2"/>
        </w:rPr>
        <w:tab/>
      </w:r>
      <w:r>
        <w:rPr>
          <w:rFonts w:cs="Arial"/>
          <w:b/>
          <w:spacing w:val="-2"/>
        </w:rPr>
        <w:t>Ouvrages à consulter sur place</w:t>
      </w:r>
    </w:p>
    <w:p w14:paraId="58AF6B10" w14:textId="77777777" w:rsidR="00590292" w:rsidRPr="00C7558D" w:rsidRDefault="00590292" w:rsidP="000F7D08">
      <w:pPr>
        <w:tabs>
          <w:tab w:val="left" w:pos="0"/>
          <w:tab w:val="left" w:pos="1701"/>
        </w:tabs>
        <w:spacing w:before="180"/>
        <w:jc w:val="both"/>
        <w:rPr>
          <w:rFonts w:cs="Arial"/>
          <w:spacing w:val="-2"/>
        </w:rPr>
      </w:pPr>
      <w:r w:rsidRPr="00C7558D">
        <w:rPr>
          <w:rFonts w:cs="Arial"/>
          <w:spacing w:val="-2"/>
        </w:rPr>
        <w:t>Certains volumes sont réservés à la consultation sur place et ne peuvent être empruntés. Lors de son passage à la BRG, l’usager est invité à se renseigner auprès du personnel.</w:t>
      </w:r>
    </w:p>
    <w:p w14:paraId="5CAB34E7" w14:textId="77777777" w:rsidR="000F7D08" w:rsidRDefault="000F7D08" w:rsidP="00413A2B">
      <w:pPr>
        <w:tabs>
          <w:tab w:val="left" w:pos="1134"/>
        </w:tabs>
        <w:jc w:val="both"/>
        <w:rPr>
          <w:rFonts w:cs="Arial"/>
          <w:b/>
          <w:spacing w:val="-2"/>
        </w:rPr>
      </w:pPr>
    </w:p>
    <w:p w14:paraId="2F1977EE" w14:textId="77777777" w:rsidR="00413A2B" w:rsidRDefault="00413A2B" w:rsidP="00413A2B">
      <w:pPr>
        <w:tabs>
          <w:tab w:val="left" w:pos="1134"/>
        </w:tabs>
        <w:jc w:val="both"/>
        <w:rPr>
          <w:rFonts w:cs="Arial"/>
          <w:b/>
          <w:spacing w:val="-2"/>
        </w:rPr>
      </w:pPr>
    </w:p>
    <w:p w14:paraId="7F1AC285" w14:textId="77777777" w:rsidR="00590292" w:rsidRPr="00C7558D" w:rsidRDefault="00590292" w:rsidP="00413A2B">
      <w:pPr>
        <w:tabs>
          <w:tab w:val="left" w:pos="1134"/>
        </w:tabs>
        <w:jc w:val="both"/>
        <w:rPr>
          <w:rFonts w:cs="Arial"/>
          <w:b/>
          <w:spacing w:val="-2"/>
        </w:rPr>
      </w:pPr>
      <w:r w:rsidRPr="00C7558D">
        <w:rPr>
          <w:rFonts w:cs="Arial"/>
          <w:b/>
          <w:spacing w:val="-2"/>
        </w:rPr>
        <w:t>A</w:t>
      </w:r>
      <w:r>
        <w:rPr>
          <w:rFonts w:cs="Arial"/>
          <w:b/>
          <w:spacing w:val="-2"/>
        </w:rPr>
        <w:t>rticle 6</w:t>
      </w:r>
      <w:r w:rsidRPr="00C7558D">
        <w:rPr>
          <w:rFonts w:cs="Arial"/>
          <w:b/>
          <w:spacing w:val="-2"/>
        </w:rPr>
        <w:tab/>
      </w:r>
      <w:r>
        <w:rPr>
          <w:rFonts w:cs="Arial"/>
          <w:b/>
          <w:spacing w:val="-2"/>
        </w:rPr>
        <w:t>Rappels</w:t>
      </w:r>
    </w:p>
    <w:p w14:paraId="40A55915" w14:textId="77777777" w:rsidR="00590292" w:rsidRPr="006016F0" w:rsidRDefault="00590292" w:rsidP="000F7D08">
      <w:pPr>
        <w:tabs>
          <w:tab w:val="left" w:pos="142"/>
          <w:tab w:val="left" w:pos="1701"/>
        </w:tabs>
        <w:spacing w:before="180"/>
        <w:ind w:left="135" w:hanging="135"/>
        <w:jc w:val="both"/>
        <w:rPr>
          <w:rFonts w:cs="Arial"/>
          <w:spacing w:val="-2"/>
        </w:rPr>
      </w:pPr>
      <w:r w:rsidRPr="006016F0">
        <w:rPr>
          <w:rFonts w:cs="Arial"/>
          <w:spacing w:val="-2"/>
          <w:vertAlign w:val="superscript"/>
        </w:rPr>
        <w:t>1</w:t>
      </w:r>
      <w:r w:rsidRPr="006016F0">
        <w:rPr>
          <w:rFonts w:cs="Arial"/>
          <w:spacing w:val="-2"/>
        </w:rPr>
        <w:tab/>
      </w:r>
      <w:r>
        <w:rPr>
          <w:rFonts w:cs="Arial"/>
          <w:spacing w:val="-2"/>
        </w:rPr>
        <w:t>Trois jours avant</w:t>
      </w:r>
      <w:r w:rsidRPr="006016F0">
        <w:rPr>
          <w:rFonts w:cs="Arial"/>
          <w:spacing w:val="-2"/>
        </w:rPr>
        <w:t xml:space="preserve"> l’échéance, un </w:t>
      </w:r>
      <w:r>
        <w:rPr>
          <w:rFonts w:cs="Arial"/>
          <w:spacing w:val="-2"/>
        </w:rPr>
        <w:t>avis</w:t>
      </w:r>
      <w:r w:rsidRPr="006016F0">
        <w:rPr>
          <w:rFonts w:cs="Arial"/>
          <w:spacing w:val="-2"/>
        </w:rPr>
        <w:t xml:space="preserve"> est envoyé </w:t>
      </w:r>
      <w:r>
        <w:rPr>
          <w:rFonts w:cs="Arial"/>
          <w:spacing w:val="-2"/>
        </w:rPr>
        <w:t xml:space="preserve">par </w:t>
      </w:r>
      <w:proofErr w:type="gramStart"/>
      <w:r>
        <w:rPr>
          <w:rFonts w:cs="Arial"/>
          <w:spacing w:val="-2"/>
        </w:rPr>
        <w:t>e-mail</w:t>
      </w:r>
      <w:proofErr w:type="gramEnd"/>
      <w:r>
        <w:rPr>
          <w:rFonts w:cs="Arial"/>
          <w:spacing w:val="-2"/>
        </w:rPr>
        <w:t>, avec les informations sur le processus de rappel tel que décrit dans le présent article.</w:t>
      </w:r>
    </w:p>
    <w:p w14:paraId="225762B5" w14:textId="77777777" w:rsidR="00590292" w:rsidRDefault="00590292" w:rsidP="000F7D08">
      <w:pPr>
        <w:spacing w:before="180"/>
        <w:ind w:left="136" w:hanging="136"/>
        <w:jc w:val="both"/>
      </w:pPr>
      <w:r w:rsidRPr="006016F0">
        <w:rPr>
          <w:vertAlign w:val="superscript"/>
        </w:rPr>
        <w:t>2</w:t>
      </w:r>
      <w:r w:rsidRPr="006016F0">
        <w:tab/>
        <w:t xml:space="preserve">Une semaine après l’expiration du délai du prêt, </w:t>
      </w:r>
      <w:r>
        <w:t>un émolument</w:t>
      </w:r>
      <w:r w:rsidRPr="006016F0">
        <w:t xml:space="preserve"> de CHF 3.-</w:t>
      </w:r>
      <w:r>
        <w:t xml:space="preserve"> par compte sera perçu</w:t>
      </w:r>
      <w:r w:rsidRPr="006016F0">
        <w:t xml:space="preserve"> au retour des livres.</w:t>
      </w:r>
    </w:p>
    <w:p w14:paraId="0D7278B2" w14:textId="77777777" w:rsidR="00590292" w:rsidRDefault="00590292" w:rsidP="000F7D08">
      <w:pPr>
        <w:spacing w:before="180"/>
        <w:ind w:left="136" w:hanging="136"/>
        <w:jc w:val="both"/>
      </w:pPr>
      <w:r w:rsidRPr="006016F0">
        <w:rPr>
          <w:vertAlign w:val="superscript"/>
        </w:rPr>
        <w:t>3</w:t>
      </w:r>
      <w:r>
        <w:tab/>
        <w:t>Deux semaines après l’expiration du délai du prêt, un courrier ou un mail de 2</w:t>
      </w:r>
      <w:r w:rsidRPr="006016F0">
        <w:rPr>
          <w:vertAlign w:val="superscript"/>
        </w:rPr>
        <w:t>e</w:t>
      </w:r>
      <w:r>
        <w:t xml:space="preserve"> rappel est adressé au lecteur. Un émolument de CHF 5.- par compte sera exigé au retour des livres ; cet émolument remplace celui décrit à l’alinéa 2.</w:t>
      </w:r>
    </w:p>
    <w:p w14:paraId="7B8D0E51" w14:textId="77777777" w:rsidR="00590292" w:rsidRPr="006016F0" w:rsidRDefault="00590292" w:rsidP="000F7D08">
      <w:pPr>
        <w:spacing w:before="180"/>
        <w:ind w:left="136" w:hanging="136"/>
        <w:jc w:val="both"/>
      </w:pPr>
      <w:r w:rsidRPr="006016F0">
        <w:rPr>
          <w:vertAlign w:val="superscript"/>
        </w:rPr>
        <w:t>4</w:t>
      </w:r>
      <w:r>
        <w:tab/>
        <w:t>Un mois après l’expiration du délai du prêt, un courrier ou un mail de 3</w:t>
      </w:r>
      <w:r w:rsidRPr="006016F0">
        <w:rPr>
          <w:vertAlign w:val="superscript"/>
        </w:rPr>
        <w:t>e</w:t>
      </w:r>
      <w:r>
        <w:t xml:space="preserve"> et dernier rappel est adressé au lecteur. Un émolument de CHF 10.- par compte sera exigé au retour des livres ; cet émolument remplace celui décrit aux alinéas 2 et 3. Le </w:t>
      </w:r>
      <w:r w:rsidRPr="006016F0">
        <w:t>lecteur doit restituer les livres et s’acquitter de l’émolument dans les 10 jours qui suive</w:t>
      </w:r>
      <w:r>
        <w:t>nt</w:t>
      </w:r>
      <w:r w:rsidRPr="006016F0">
        <w:t xml:space="preserve"> la notification du 3</w:t>
      </w:r>
      <w:r w:rsidRPr="006016F0">
        <w:rPr>
          <w:vertAlign w:val="superscript"/>
        </w:rPr>
        <w:t>e</w:t>
      </w:r>
      <w:r w:rsidRPr="006016F0">
        <w:t xml:space="preserve"> rappel.</w:t>
      </w:r>
    </w:p>
    <w:p w14:paraId="6D6B2878" w14:textId="77777777" w:rsidR="00590292" w:rsidRPr="006016F0" w:rsidRDefault="00590292" w:rsidP="000F7D08">
      <w:pPr>
        <w:spacing w:before="180"/>
        <w:ind w:left="136" w:hanging="136"/>
        <w:jc w:val="both"/>
      </w:pPr>
      <w:r>
        <w:rPr>
          <w:vertAlign w:val="superscript"/>
        </w:rPr>
        <w:t>5</w:t>
      </w:r>
      <w:r w:rsidRPr="006016F0">
        <w:tab/>
        <w:t xml:space="preserve">Si le lecteur ne </w:t>
      </w:r>
      <w:r>
        <w:t>donne</w:t>
      </w:r>
      <w:r w:rsidRPr="006016F0">
        <w:t xml:space="preserve"> pas suite au 3</w:t>
      </w:r>
      <w:r w:rsidRPr="006016F0">
        <w:rPr>
          <w:vertAlign w:val="superscript"/>
        </w:rPr>
        <w:t>e</w:t>
      </w:r>
      <w:r w:rsidRPr="006016F0">
        <w:t xml:space="preserve"> rappel, l</w:t>
      </w:r>
      <w:r>
        <w:t xml:space="preserve">a BRG est en droit de facturer </w:t>
      </w:r>
      <w:r w:rsidRPr="006016F0">
        <w:t>au prix coûtant, par l’intermédiaire du Service des Finances, les ouvrages qui n’ont pas été rendus en plus des éventuels émoluments de location, des frais de rappels et des frais de reconstitution.</w:t>
      </w:r>
    </w:p>
    <w:p w14:paraId="42FC64ED" w14:textId="77777777" w:rsidR="000F7D08" w:rsidRDefault="000F7D08" w:rsidP="00413A2B">
      <w:pPr>
        <w:tabs>
          <w:tab w:val="left" w:pos="1134"/>
        </w:tabs>
        <w:jc w:val="both"/>
        <w:rPr>
          <w:rFonts w:cs="Arial"/>
          <w:b/>
          <w:spacing w:val="-2"/>
        </w:rPr>
      </w:pPr>
    </w:p>
    <w:p w14:paraId="67B8B023" w14:textId="77777777" w:rsidR="00413A2B" w:rsidRDefault="00413A2B" w:rsidP="00413A2B">
      <w:pPr>
        <w:tabs>
          <w:tab w:val="left" w:pos="1134"/>
        </w:tabs>
        <w:jc w:val="both"/>
        <w:rPr>
          <w:rFonts w:cs="Arial"/>
          <w:b/>
          <w:spacing w:val="-2"/>
        </w:rPr>
      </w:pPr>
    </w:p>
    <w:p w14:paraId="334A18F7" w14:textId="77777777" w:rsidR="00590292" w:rsidRPr="00C7558D" w:rsidRDefault="00590292" w:rsidP="00413A2B">
      <w:pPr>
        <w:tabs>
          <w:tab w:val="left" w:pos="1134"/>
        </w:tabs>
        <w:jc w:val="both"/>
        <w:rPr>
          <w:rFonts w:cs="Arial"/>
          <w:b/>
          <w:spacing w:val="-2"/>
        </w:rPr>
      </w:pPr>
      <w:r>
        <w:rPr>
          <w:rFonts w:cs="Arial"/>
          <w:b/>
          <w:spacing w:val="-2"/>
        </w:rPr>
        <w:t>Article 7</w:t>
      </w:r>
      <w:r w:rsidRPr="00C7558D">
        <w:rPr>
          <w:rFonts w:cs="Arial"/>
          <w:b/>
          <w:spacing w:val="-2"/>
        </w:rPr>
        <w:tab/>
      </w:r>
      <w:r>
        <w:rPr>
          <w:rFonts w:cs="Arial"/>
          <w:b/>
          <w:spacing w:val="-2"/>
        </w:rPr>
        <w:t>Responsabilité</w:t>
      </w:r>
    </w:p>
    <w:p w14:paraId="3CAC84F0" w14:textId="77777777" w:rsidR="00590292" w:rsidRPr="002A4882" w:rsidRDefault="00590292" w:rsidP="000F7D08">
      <w:pPr>
        <w:tabs>
          <w:tab w:val="left" w:pos="0"/>
          <w:tab w:val="left" w:pos="1701"/>
        </w:tabs>
        <w:spacing w:before="180"/>
        <w:jc w:val="both"/>
        <w:rPr>
          <w:rFonts w:cs="Arial"/>
          <w:spacing w:val="-2"/>
        </w:rPr>
      </w:pPr>
      <w:r w:rsidRPr="002A4882">
        <w:rPr>
          <w:rFonts w:cs="Arial"/>
          <w:spacing w:val="-2"/>
        </w:rPr>
        <w:t>Le prêt est personnel et l’usager est responsable des livres empruntés. Le cas échéant, il devra s’acquitter des frais. La mise en poursuite est en outre réservée.</w:t>
      </w:r>
    </w:p>
    <w:p w14:paraId="4174B06C" w14:textId="77777777" w:rsidR="000F7D08" w:rsidRDefault="000F7D08" w:rsidP="00413A2B">
      <w:pPr>
        <w:tabs>
          <w:tab w:val="left" w:pos="1134"/>
        </w:tabs>
        <w:jc w:val="both"/>
        <w:rPr>
          <w:rFonts w:cs="Arial"/>
          <w:b/>
          <w:spacing w:val="-2"/>
        </w:rPr>
      </w:pPr>
    </w:p>
    <w:p w14:paraId="34A0F2C8" w14:textId="77777777" w:rsidR="00413A2B" w:rsidRDefault="00413A2B" w:rsidP="00413A2B">
      <w:pPr>
        <w:tabs>
          <w:tab w:val="left" w:pos="1134"/>
        </w:tabs>
        <w:jc w:val="both"/>
        <w:rPr>
          <w:rFonts w:cs="Arial"/>
          <w:b/>
          <w:spacing w:val="-2"/>
        </w:rPr>
      </w:pPr>
    </w:p>
    <w:p w14:paraId="1D8EAA71" w14:textId="77777777" w:rsidR="00590292" w:rsidRPr="00C7558D" w:rsidRDefault="00590292" w:rsidP="00413A2B">
      <w:pPr>
        <w:tabs>
          <w:tab w:val="left" w:pos="1134"/>
        </w:tabs>
        <w:jc w:val="both"/>
        <w:rPr>
          <w:rFonts w:cs="Arial"/>
          <w:b/>
          <w:spacing w:val="-2"/>
        </w:rPr>
      </w:pPr>
      <w:r>
        <w:rPr>
          <w:rFonts w:cs="Arial"/>
          <w:b/>
          <w:spacing w:val="-2"/>
        </w:rPr>
        <w:t>Article 8</w:t>
      </w:r>
      <w:r w:rsidRPr="00C7558D">
        <w:rPr>
          <w:rFonts w:cs="Arial"/>
          <w:b/>
          <w:spacing w:val="-2"/>
        </w:rPr>
        <w:tab/>
      </w:r>
      <w:r>
        <w:rPr>
          <w:rFonts w:cs="Arial"/>
          <w:b/>
          <w:spacing w:val="-2"/>
        </w:rPr>
        <w:t>Remplacement d’ouvrages égarés ou détériorés</w:t>
      </w:r>
    </w:p>
    <w:p w14:paraId="052D64FB" w14:textId="77777777" w:rsidR="00590292" w:rsidRPr="00C7558D" w:rsidRDefault="00590292" w:rsidP="000F7D08">
      <w:pPr>
        <w:tabs>
          <w:tab w:val="left" w:pos="142"/>
          <w:tab w:val="left" w:pos="1701"/>
        </w:tabs>
        <w:spacing w:before="180"/>
        <w:ind w:left="135" w:hanging="135"/>
        <w:jc w:val="both"/>
        <w:rPr>
          <w:rFonts w:cs="Arial"/>
          <w:spacing w:val="-2"/>
        </w:rPr>
      </w:pPr>
      <w:r w:rsidRPr="00C7558D">
        <w:rPr>
          <w:rFonts w:cs="Arial"/>
          <w:spacing w:val="-2"/>
          <w:vertAlign w:val="superscript"/>
        </w:rPr>
        <w:t>1</w:t>
      </w:r>
      <w:r w:rsidRPr="00C7558D">
        <w:rPr>
          <w:rFonts w:cs="Arial"/>
          <w:spacing w:val="-2"/>
        </w:rPr>
        <w:tab/>
      </w:r>
      <w:r>
        <w:rPr>
          <w:rFonts w:cs="Arial"/>
          <w:spacing w:val="-2"/>
        </w:rPr>
        <w:t>L’usager répond financièrement du dommage causé par la perte et la détérioration des livres empruntés.</w:t>
      </w:r>
    </w:p>
    <w:p w14:paraId="39879FF1" w14:textId="77777777" w:rsidR="00590292" w:rsidRDefault="00590292" w:rsidP="000F7D08">
      <w:pPr>
        <w:spacing w:before="180"/>
        <w:ind w:left="136" w:hanging="136"/>
        <w:jc w:val="both"/>
      </w:pPr>
      <w:r w:rsidRPr="00C7558D">
        <w:rPr>
          <w:vertAlign w:val="superscript"/>
        </w:rPr>
        <w:t>2</w:t>
      </w:r>
      <w:r w:rsidRPr="00C7558D">
        <w:tab/>
      </w:r>
      <w:r>
        <w:t>Si l’usager a égaré un ouvrage, il doit le remplacer ou en payer la contre-valeur. Si l’ouvrage comprend plusieurs volumes, l’usager le remplacera dans sa totalité en échange de l’exemplaire devenu incomplet. Si l’ouvrage égaré ne peut être remplacé, la BRG le facture à l’usager, au besoin par l’intermédiaire du Service des Finances, au prix coûtant, avec, en outre, d’éventuels frais supplémentaires ou débours.</w:t>
      </w:r>
    </w:p>
    <w:p w14:paraId="230FA137" w14:textId="77777777" w:rsidR="00590292" w:rsidRPr="00C7558D" w:rsidRDefault="00590292" w:rsidP="000F7D08">
      <w:pPr>
        <w:spacing w:before="180"/>
        <w:ind w:left="136" w:hanging="136"/>
        <w:jc w:val="both"/>
      </w:pPr>
      <w:r w:rsidRPr="00C7558D">
        <w:rPr>
          <w:vertAlign w:val="superscript"/>
        </w:rPr>
        <w:t>3</w:t>
      </w:r>
      <w:r>
        <w:tab/>
        <w:t>L’alinéa 2 est applicable, par analogie, en cas de détérioration.</w:t>
      </w:r>
      <w:r w:rsidRPr="00C7558D">
        <w:t xml:space="preserve"> </w:t>
      </w:r>
    </w:p>
    <w:p w14:paraId="29A88B75" w14:textId="77777777" w:rsidR="000F7D08" w:rsidRDefault="000F7D08" w:rsidP="000F7D08">
      <w:pPr>
        <w:tabs>
          <w:tab w:val="left" w:pos="1134"/>
        </w:tabs>
        <w:jc w:val="both"/>
        <w:rPr>
          <w:rFonts w:cs="Arial"/>
          <w:b/>
          <w:spacing w:val="-2"/>
        </w:rPr>
      </w:pPr>
    </w:p>
    <w:p w14:paraId="41FABE20" w14:textId="77777777" w:rsidR="00413A2B" w:rsidRDefault="00413A2B">
      <w:pPr>
        <w:spacing w:after="160" w:line="259" w:lineRule="auto"/>
        <w:rPr>
          <w:rFonts w:cs="Arial"/>
          <w:b/>
          <w:spacing w:val="-2"/>
        </w:rPr>
      </w:pPr>
      <w:r>
        <w:rPr>
          <w:rFonts w:cs="Arial"/>
          <w:b/>
          <w:spacing w:val="-2"/>
        </w:rPr>
        <w:br w:type="page"/>
      </w:r>
    </w:p>
    <w:p w14:paraId="4B5CBB6C" w14:textId="77777777" w:rsidR="00590292" w:rsidRPr="00C7558D" w:rsidRDefault="00590292" w:rsidP="00413A2B">
      <w:pPr>
        <w:tabs>
          <w:tab w:val="left" w:pos="1134"/>
        </w:tabs>
        <w:spacing w:before="180"/>
        <w:jc w:val="both"/>
        <w:rPr>
          <w:rFonts w:cs="Arial"/>
          <w:b/>
          <w:spacing w:val="-2"/>
        </w:rPr>
      </w:pPr>
      <w:r>
        <w:rPr>
          <w:rFonts w:cs="Arial"/>
          <w:b/>
          <w:spacing w:val="-2"/>
        </w:rPr>
        <w:lastRenderedPageBreak/>
        <w:t>Article 9</w:t>
      </w:r>
      <w:r w:rsidRPr="00C7558D">
        <w:rPr>
          <w:rFonts w:cs="Arial"/>
          <w:b/>
          <w:spacing w:val="-2"/>
        </w:rPr>
        <w:tab/>
      </w:r>
      <w:r>
        <w:rPr>
          <w:rFonts w:cs="Arial"/>
          <w:b/>
          <w:spacing w:val="-2"/>
        </w:rPr>
        <w:t>Vérification et soins des livres</w:t>
      </w:r>
    </w:p>
    <w:p w14:paraId="3F8F0A5B" w14:textId="77777777" w:rsidR="00590292" w:rsidRDefault="00590292" w:rsidP="000F7D08">
      <w:pPr>
        <w:tabs>
          <w:tab w:val="left" w:pos="142"/>
          <w:tab w:val="left" w:pos="1701"/>
        </w:tabs>
        <w:spacing w:before="180"/>
        <w:ind w:left="135" w:hanging="135"/>
        <w:jc w:val="both"/>
      </w:pPr>
      <w:r w:rsidRPr="006016F0">
        <w:rPr>
          <w:rFonts w:cs="Arial"/>
          <w:spacing w:val="-2"/>
          <w:vertAlign w:val="superscript"/>
        </w:rPr>
        <w:t>1</w:t>
      </w:r>
      <w:r>
        <w:rPr>
          <w:rFonts w:cs="Arial"/>
          <w:spacing w:val="-2"/>
        </w:rPr>
        <w:tab/>
      </w:r>
      <w:r w:rsidRPr="006016F0">
        <w:rPr>
          <w:rFonts w:cs="Arial"/>
          <w:spacing w:val="-2"/>
        </w:rPr>
        <w:t>L’usager est prié de vérifier l’état des livres avant de les emporter et de signaler toute défectuosité. Il s’abstiendra de faire des annotations ou des signes particuliers dans ces livres, voire des réparations. Il est tenu de les transporter dans une serviette ou un emballage adéquat qui les protège.</w:t>
      </w:r>
    </w:p>
    <w:p w14:paraId="6D8D2304" w14:textId="77777777" w:rsidR="00590292" w:rsidRDefault="00590292" w:rsidP="000F7D08">
      <w:pPr>
        <w:spacing w:before="180"/>
        <w:ind w:left="136" w:hanging="136"/>
      </w:pPr>
      <w:r w:rsidRPr="006016F0">
        <w:rPr>
          <w:vertAlign w:val="superscript"/>
        </w:rPr>
        <w:t>2</w:t>
      </w:r>
      <w:r>
        <w:tab/>
        <w:t>L’usager nettoie les ouvrages à la BRG avant restitution.</w:t>
      </w:r>
    </w:p>
    <w:p w14:paraId="5A85481D" w14:textId="77777777" w:rsidR="00413A2B" w:rsidRDefault="00590292" w:rsidP="00413A2B">
      <w:pPr>
        <w:spacing w:before="180"/>
        <w:ind w:left="136" w:hanging="136"/>
        <w:jc w:val="both"/>
      </w:pPr>
      <w:r w:rsidRPr="00820220">
        <w:rPr>
          <w:vertAlign w:val="superscript"/>
        </w:rPr>
        <w:t>3</w:t>
      </w:r>
      <w:r>
        <w:tab/>
        <w:t>En cas de situation extraordinaire (événement, pandémie, etc.), les prescriptions particulières sont réservées.</w:t>
      </w:r>
    </w:p>
    <w:p w14:paraId="462C5D85" w14:textId="77777777" w:rsidR="00413A2B" w:rsidRDefault="00413A2B" w:rsidP="00413A2B">
      <w:pPr>
        <w:tabs>
          <w:tab w:val="left" w:pos="1134"/>
        </w:tabs>
        <w:jc w:val="both"/>
        <w:rPr>
          <w:rFonts w:cs="Arial"/>
          <w:b/>
          <w:spacing w:val="-2"/>
        </w:rPr>
      </w:pPr>
    </w:p>
    <w:p w14:paraId="2F0CA11E" w14:textId="77777777" w:rsidR="00413A2B" w:rsidRDefault="00413A2B" w:rsidP="00413A2B">
      <w:pPr>
        <w:tabs>
          <w:tab w:val="left" w:pos="1134"/>
        </w:tabs>
        <w:jc w:val="both"/>
        <w:rPr>
          <w:rFonts w:cs="Arial"/>
          <w:b/>
          <w:spacing w:val="-2"/>
        </w:rPr>
      </w:pPr>
    </w:p>
    <w:p w14:paraId="128DC1A9" w14:textId="77777777" w:rsidR="00590292" w:rsidRPr="00545830" w:rsidRDefault="00590292" w:rsidP="00413A2B">
      <w:pPr>
        <w:tabs>
          <w:tab w:val="left" w:pos="1134"/>
        </w:tabs>
        <w:jc w:val="both"/>
        <w:rPr>
          <w:rFonts w:cs="Arial"/>
          <w:b/>
          <w:spacing w:val="-2"/>
        </w:rPr>
      </w:pPr>
      <w:r w:rsidRPr="00545830">
        <w:rPr>
          <w:rFonts w:cs="Arial"/>
          <w:b/>
          <w:spacing w:val="-2"/>
        </w:rPr>
        <w:t>Article 10</w:t>
      </w:r>
      <w:r w:rsidRPr="00545830">
        <w:rPr>
          <w:rFonts w:cs="Arial"/>
          <w:b/>
          <w:spacing w:val="-2"/>
        </w:rPr>
        <w:tab/>
        <w:t>Exclusion</w:t>
      </w:r>
    </w:p>
    <w:p w14:paraId="634B27FD" w14:textId="77777777" w:rsidR="00590292" w:rsidRPr="00545830" w:rsidRDefault="00590292" w:rsidP="000F7D08">
      <w:pPr>
        <w:tabs>
          <w:tab w:val="left" w:pos="0"/>
          <w:tab w:val="left" w:pos="142"/>
          <w:tab w:val="left" w:pos="1701"/>
        </w:tabs>
        <w:spacing w:before="180"/>
        <w:ind w:left="135" w:hanging="135"/>
        <w:jc w:val="both"/>
        <w:rPr>
          <w:rFonts w:cs="Arial"/>
          <w:spacing w:val="-2"/>
        </w:rPr>
      </w:pPr>
      <w:r w:rsidRPr="00545830">
        <w:rPr>
          <w:rFonts w:cs="Arial"/>
          <w:spacing w:val="-2"/>
          <w:vertAlign w:val="superscript"/>
        </w:rPr>
        <w:t>1</w:t>
      </w:r>
      <w:r>
        <w:rPr>
          <w:rFonts w:cs="Arial"/>
          <w:spacing w:val="-2"/>
        </w:rPr>
        <w:tab/>
      </w:r>
      <w:r w:rsidRPr="00545830">
        <w:rPr>
          <w:rFonts w:cs="Arial"/>
          <w:spacing w:val="-2"/>
        </w:rPr>
        <w:t xml:space="preserve">La BRG se réserve le droit d’exclure </w:t>
      </w:r>
      <w:r>
        <w:rPr>
          <w:rFonts w:cs="Arial"/>
          <w:spacing w:val="-2"/>
        </w:rPr>
        <w:t xml:space="preserve">temporairement </w:t>
      </w:r>
      <w:r w:rsidRPr="00545830">
        <w:rPr>
          <w:rFonts w:cs="Arial"/>
          <w:spacing w:val="-2"/>
        </w:rPr>
        <w:t>tout usager ayant transgressé les dispositions du présent règlement, ainsi que les directives et mesures pris</w:t>
      </w:r>
      <w:r>
        <w:rPr>
          <w:rFonts w:cs="Arial"/>
          <w:spacing w:val="-2"/>
        </w:rPr>
        <w:t>es en application de ce dernier ; la période d’exclusion ne peut dépasser un mois.</w:t>
      </w:r>
    </w:p>
    <w:p w14:paraId="554A0C92" w14:textId="77777777" w:rsidR="00590292" w:rsidRDefault="00590292" w:rsidP="000F7D08">
      <w:pPr>
        <w:spacing w:before="180"/>
        <w:ind w:left="136" w:hanging="136"/>
      </w:pPr>
      <w:r w:rsidRPr="00545830">
        <w:rPr>
          <w:vertAlign w:val="superscript"/>
        </w:rPr>
        <w:t>2</w:t>
      </w:r>
      <w:r>
        <w:tab/>
        <w:t>Les décisions de la BRG sont sujettes à réclamation auprès du Conseil communal.</w:t>
      </w:r>
    </w:p>
    <w:p w14:paraId="14D119F4" w14:textId="77777777" w:rsidR="00590292" w:rsidRPr="00545830" w:rsidRDefault="00590292" w:rsidP="00413A2B">
      <w:pPr>
        <w:tabs>
          <w:tab w:val="left" w:pos="142"/>
        </w:tabs>
        <w:spacing w:before="180"/>
        <w:ind w:left="136" w:hanging="136"/>
        <w:jc w:val="both"/>
      </w:pPr>
      <w:r w:rsidRPr="00545830">
        <w:rPr>
          <w:vertAlign w:val="superscript"/>
        </w:rPr>
        <w:t>3</w:t>
      </w:r>
      <w:r>
        <w:tab/>
        <w:t>Dans les cas grave</w:t>
      </w:r>
      <w:r w:rsidR="00413A2B">
        <w:t>s</w:t>
      </w:r>
      <w:r>
        <w:t>, le Conseil communal peut prononcer une exclusion d’une durée maximum de deux ans.</w:t>
      </w:r>
    </w:p>
    <w:p w14:paraId="34DD621C" w14:textId="77777777" w:rsidR="000F7D08" w:rsidRDefault="000F7D08" w:rsidP="00413A2B">
      <w:pPr>
        <w:tabs>
          <w:tab w:val="left" w:pos="1134"/>
        </w:tabs>
        <w:jc w:val="both"/>
        <w:rPr>
          <w:rFonts w:cs="Arial"/>
          <w:b/>
          <w:spacing w:val="-2"/>
        </w:rPr>
      </w:pPr>
    </w:p>
    <w:p w14:paraId="2C09960D" w14:textId="77777777" w:rsidR="00413A2B" w:rsidRDefault="00413A2B" w:rsidP="00413A2B">
      <w:pPr>
        <w:tabs>
          <w:tab w:val="left" w:pos="1134"/>
        </w:tabs>
        <w:jc w:val="both"/>
        <w:rPr>
          <w:rFonts w:cs="Arial"/>
          <w:b/>
          <w:spacing w:val="-2"/>
        </w:rPr>
      </w:pPr>
    </w:p>
    <w:p w14:paraId="06CE4E50" w14:textId="77777777" w:rsidR="00590292" w:rsidRPr="00C7558D" w:rsidRDefault="00590292" w:rsidP="00413A2B">
      <w:pPr>
        <w:tabs>
          <w:tab w:val="left" w:pos="1134"/>
        </w:tabs>
        <w:jc w:val="both"/>
        <w:rPr>
          <w:rFonts w:cs="Arial"/>
          <w:b/>
          <w:spacing w:val="-2"/>
        </w:rPr>
      </w:pPr>
      <w:r>
        <w:rPr>
          <w:rFonts w:cs="Arial"/>
          <w:b/>
          <w:spacing w:val="-2"/>
        </w:rPr>
        <w:t>Article 11</w:t>
      </w:r>
      <w:r w:rsidRPr="00C7558D">
        <w:rPr>
          <w:rFonts w:cs="Arial"/>
          <w:b/>
          <w:spacing w:val="-2"/>
        </w:rPr>
        <w:tab/>
      </w:r>
      <w:r>
        <w:rPr>
          <w:rFonts w:cs="Arial"/>
          <w:b/>
          <w:spacing w:val="-2"/>
        </w:rPr>
        <w:t>Litiges, encaissement et recouvrement</w:t>
      </w:r>
    </w:p>
    <w:p w14:paraId="339F0185" w14:textId="77777777" w:rsidR="00590292" w:rsidRPr="00C7558D" w:rsidRDefault="00590292" w:rsidP="000F7D08">
      <w:pPr>
        <w:tabs>
          <w:tab w:val="left" w:pos="142"/>
          <w:tab w:val="left" w:pos="1701"/>
        </w:tabs>
        <w:spacing w:before="180"/>
        <w:ind w:left="135" w:hanging="135"/>
        <w:jc w:val="both"/>
        <w:rPr>
          <w:rFonts w:cs="Arial"/>
          <w:spacing w:val="-2"/>
        </w:rPr>
      </w:pPr>
      <w:r w:rsidRPr="00C7558D">
        <w:rPr>
          <w:rFonts w:cs="Arial"/>
          <w:spacing w:val="-2"/>
          <w:vertAlign w:val="superscript"/>
        </w:rPr>
        <w:t>1</w:t>
      </w:r>
      <w:r w:rsidRPr="00C7558D">
        <w:rPr>
          <w:rFonts w:cs="Arial"/>
          <w:spacing w:val="-2"/>
        </w:rPr>
        <w:tab/>
      </w:r>
      <w:r>
        <w:rPr>
          <w:rFonts w:cs="Arial"/>
          <w:spacing w:val="-2"/>
        </w:rPr>
        <w:t>En cas de litiges, notamment sur l’application du présent règlement, le Dicastère auquel est rattaché la BRG tranche, après avoir consulté la direction du secteur concerné.</w:t>
      </w:r>
    </w:p>
    <w:p w14:paraId="760A1677" w14:textId="77777777" w:rsidR="00590292" w:rsidRDefault="00590292" w:rsidP="000F7D08">
      <w:pPr>
        <w:spacing w:before="180"/>
        <w:ind w:left="136" w:hanging="136"/>
        <w:jc w:val="both"/>
      </w:pPr>
      <w:r w:rsidRPr="00C7558D">
        <w:rPr>
          <w:vertAlign w:val="superscript"/>
        </w:rPr>
        <w:t>2</w:t>
      </w:r>
      <w:r w:rsidRPr="00C7558D">
        <w:tab/>
      </w:r>
      <w:r>
        <w:t>Le Service des Finances est en règle générale chargé de l’encaissement et du recouvrement des créances ; il peut déléguer certaines tâches à la BRG.</w:t>
      </w:r>
    </w:p>
    <w:p w14:paraId="7C0CDA8C" w14:textId="77777777" w:rsidR="00590292" w:rsidRPr="00C7558D" w:rsidRDefault="00590292" w:rsidP="000F7D08">
      <w:pPr>
        <w:spacing w:before="180"/>
        <w:ind w:left="136" w:hanging="136"/>
        <w:jc w:val="both"/>
      </w:pPr>
      <w:r w:rsidRPr="00C7558D">
        <w:rPr>
          <w:vertAlign w:val="superscript"/>
        </w:rPr>
        <w:t>3</w:t>
      </w:r>
      <w:r>
        <w:tab/>
        <w:t>Chaque facture doit mentionner la base légale sur laquelle elle se fonde et indiquer la voie de droit.</w:t>
      </w:r>
      <w:r w:rsidRPr="00C7558D">
        <w:t xml:space="preserve"> </w:t>
      </w:r>
    </w:p>
    <w:p w14:paraId="14292EDD" w14:textId="77777777" w:rsidR="000F7D08" w:rsidRDefault="000F7D08" w:rsidP="00413A2B">
      <w:pPr>
        <w:tabs>
          <w:tab w:val="left" w:pos="1134"/>
        </w:tabs>
        <w:jc w:val="both"/>
        <w:rPr>
          <w:rFonts w:cs="Arial"/>
          <w:b/>
          <w:spacing w:val="-2"/>
        </w:rPr>
      </w:pPr>
    </w:p>
    <w:p w14:paraId="0AF78D76" w14:textId="77777777" w:rsidR="00413A2B" w:rsidRDefault="00413A2B" w:rsidP="00413A2B">
      <w:pPr>
        <w:tabs>
          <w:tab w:val="left" w:pos="1134"/>
        </w:tabs>
        <w:jc w:val="both"/>
        <w:rPr>
          <w:rFonts w:cs="Arial"/>
          <w:b/>
          <w:spacing w:val="-2"/>
        </w:rPr>
      </w:pPr>
    </w:p>
    <w:p w14:paraId="55FA8BAF" w14:textId="77777777" w:rsidR="00590292" w:rsidRPr="00C7558D" w:rsidRDefault="00590292" w:rsidP="00413A2B">
      <w:pPr>
        <w:tabs>
          <w:tab w:val="left" w:pos="1134"/>
        </w:tabs>
        <w:jc w:val="both"/>
        <w:rPr>
          <w:rFonts w:cs="Arial"/>
          <w:b/>
          <w:spacing w:val="-2"/>
        </w:rPr>
      </w:pPr>
      <w:r>
        <w:rPr>
          <w:rFonts w:cs="Arial"/>
          <w:b/>
          <w:spacing w:val="-2"/>
        </w:rPr>
        <w:t>Article 12</w:t>
      </w:r>
      <w:r w:rsidRPr="00C7558D">
        <w:rPr>
          <w:rFonts w:cs="Arial"/>
          <w:b/>
          <w:spacing w:val="-2"/>
        </w:rPr>
        <w:tab/>
      </w:r>
      <w:r>
        <w:rPr>
          <w:rFonts w:cs="Arial"/>
          <w:b/>
          <w:spacing w:val="-2"/>
        </w:rPr>
        <w:t>Dispositions complémentaires et d’exécution</w:t>
      </w:r>
      <w:r w:rsidRPr="00C7558D">
        <w:rPr>
          <w:rFonts w:cs="Arial"/>
          <w:b/>
          <w:spacing w:val="-2"/>
        </w:rPr>
        <w:t xml:space="preserve"> </w:t>
      </w:r>
    </w:p>
    <w:p w14:paraId="07CD8BAC" w14:textId="77777777" w:rsidR="00590292" w:rsidRPr="002A4882" w:rsidRDefault="00590292" w:rsidP="000F7D08">
      <w:pPr>
        <w:tabs>
          <w:tab w:val="left" w:pos="142"/>
          <w:tab w:val="left" w:pos="1701"/>
        </w:tabs>
        <w:spacing w:before="180"/>
        <w:ind w:left="135" w:hanging="135"/>
        <w:jc w:val="both"/>
        <w:rPr>
          <w:rFonts w:cs="Arial"/>
          <w:spacing w:val="-2"/>
        </w:rPr>
      </w:pPr>
      <w:r w:rsidRPr="002A4882">
        <w:rPr>
          <w:rFonts w:cs="Arial"/>
          <w:spacing w:val="-2"/>
          <w:vertAlign w:val="superscript"/>
        </w:rPr>
        <w:t>1</w:t>
      </w:r>
      <w:r w:rsidRPr="002A4882">
        <w:rPr>
          <w:rFonts w:cs="Arial"/>
          <w:spacing w:val="-2"/>
        </w:rPr>
        <w:tab/>
        <w:t xml:space="preserve">Le Conseil communal édicte, jusqu’à la limite du prix coûtant, le tarif des émoluments, frais et débours fondés sur le présent règlement. </w:t>
      </w:r>
      <w:r>
        <w:rPr>
          <w:rFonts w:cs="Arial"/>
          <w:spacing w:val="-2"/>
        </w:rPr>
        <w:t>Il</w:t>
      </w:r>
      <w:r w:rsidRPr="002A4882">
        <w:rPr>
          <w:rFonts w:cs="Arial"/>
          <w:spacing w:val="-2"/>
        </w:rPr>
        <w:t xml:space="preserve"> consulte au préalable le secteur concerné.</w:t>
      </w:r>
    </w:p>
    <w:p w14:paraId="737409D1" w14:textId="77777777" w:rsidR="00590292" w:rsidRDefault="00590292" w:rsidP="000F7D08">
      <w:pPr>
        <w:spacing w:before="180"/>
        <w:ind w:left="136" w:hanging="136"/>
        <w:jc w:val="both"/>
      </w:pPr>
      <w:r w:rsidRPr="002A4882">
        <w:rPr>
          <w:vertAlign w:val="superscript"/>
        </w:rPr>
        <w:t>2</w:t>
      </w:r>
      <w:r w:rsidRPr="002A4882">
        <w:tab/>
        <w:t>Il arrête les heures d’ouverture de la BRG.</w:t>
      </w:r>
    </w:p>
    <w:p w14:paraId="45A989F1" w14:textId="77777777" w:rsidR="00590292" w:rsidRPr="002A4882" w:rsidRDefault="00590292" w:rsidP="000F7D08">
      <w:pPr>
        <w:spacing w:before="180"/>
        <w:ind w:left="136" w:hanging="136"/>
        <w:jc w:val="both"/>
      </w:pPr>
      <w:r w:rsidRPr="003C6E85">
        <w:rPr>
          <w:vertAlign w:val="superscript"/>
        </w:rPr>
        <w:t>3</w:t>
      </w:r>
      <w:r>
        <w:tab/>
        <w:t>Les dispositions complémentaires et d’exécution font l’objet d’une ordonnance annexée au présent règlement, intitulée « Tarifs et horaires ».</w:t>
      </w:r>
    </w:p>
    <w:p w14:paraId="141DB580" w14:textId="77777777" w:rsidR="000F7D08" w:rsidRDefault="000F7D08" w:rsidP="00413A2B">
      <w:pPr>
        <w:tabs>
          <w:tab w:val="left" w:pos="1134"/>
        </w:tabs>
        <w:jc w:val="both"/>
        <w:rPr>
          <w:rFonts w:cs="Arial"/>
          <w:b/>
          <w:spacing w:val="-2"/>
        </w:rPr>
      </w:pPr>
    </w:p>
    <w:p w14:paraId="52C8A5E6" w14:textId="77777777" w:rsidR="00413A2B" w:rsidRDefault="00413A2B" w:rsidP="00413A2B">
      <w:pPr>
        <w:tabs>
          <w:tab w:val="left" w:pos="1134"/>
        </w:tabs>
        <w:jc w:val="both"/>
        <w:rPr>
          <w:rFonts w:cs="Arial"/>
          <w:b/>
          <w:spacing w:val="-2"/>
        </w:rPr>
      </w:pPr>
    </w:p>
    <w:p w14:paraId="76913D72" w14:textId="77777777" w:rsidR="00590292" w:rsidRPr="002A4882" w:rsidRDefault="00590292" w:rsidP="00413A2B">
      <w:pPr>
        <w:tabs>
          <w:tab w:val="left" w:pos="1134"/>
        </w:tabs>
        <w:jc w:val="both"/>
        <w:rPr>
          <w:rFonts w:cs="Arial"/>
          <w:b/>
          <w:spacing w:val="-2"/>
        </w:rPr>
      </w:pPr>
      <w:r w:rsidRPr="002A4882">
        <w:rPr>
          <w:rFonts w:cs="Arial"/>
          <w:b/>
          <w:spacing w:val="-2"/>
        </w:rPr>
        <w:t>Article 13</w:t>
      </w:r>
      <w:r w:rsidRPr="002A4882">
        <w:rPr>
          <w:rFonts w:cs="Arial"/>
          <w:b/>
          <w:spacing w:val="-2"/>
        </w:rPr>
        <w:tab/>
        <w:t>Voies de droit</w:t>
      </w:r>
    </w:p>
    <w:p w14:paraId="3CEF36E6" w14:textId="77777777" w:rsidR="00590292" w:rsidRPr="002A4882" w:rsidRDefault="00590292" w:rsidP="000F7D08">
      <w:pPr>
        <w:tabs>
          <w:tab w:val="left" w:pos="142"/>
        </w:tabs>
        <w:spacing w:before="180"/>
        <w:ind w:left="135" w:hanging="135"/>
        <w:jc w:val="both"/>
        <w:rPr>
          <w:rFonts w:cs="Arial"/>
          <w:spacing w:val="-2"/>
        </w:rPr>
      </w:pPr>
      <w:r w:rsidRPr="002A4882">
        <w:rPr>
          <w:rFonts w:cs="Arial"/>
          <w:spacing w:val="-2"/>
          <w:vertAlign w:val="superscript"/>
        </w:rPr>
        <w:t>1</w:t>
      </w:r>
      <w:r w:rsidRPr="002A4882">
        <w:rPr>
          <w:rFonts w:cs="Arial"/>
          <w:spacing w:val="-2"/>
          <w:vertAlign w:val="superscript"/>
        </w:rPr>
        <w:tab/>
      </w:r>
      <w:r w:rsidRPr="002A4882">
        <w:rPr>
          <w:rFonts w:cs="Arial"/>
          <w:spacing w:val="-2"/>
        </w:rPr>
        <w:t xml:space="preserve">Les décisions prises par le Conseil communal ou un organe subordonné au Conseil communal en application du présent règlement sont sujettes à réclamation auprès du Conseil communal dans les 30 jours dès la notification de la </w:t>
      </w:r>
      <w:r w:rsidRPr="00556CA1">
        <w:rPr>
          <w:rFonts w:cs="Arial"/>
          <w:spacing w:val="-2"/>
        </w:rPr>
        <w:t>décision (art. 103 </w:t>
      </w:r>
      <w:r>
        <w:rPr>
          <w:rFonts w:cs="Arial"/>
          <w:spacing w:val="-2"/>
        </w:rPr>
        <w:t>CPJA</w:t>
      </w:r>
      <w:r w:rsidRPr="00556CA1">
        <w:rPr>
          <w:rFonts w:cs="Arial"/>
          <w:spacing w:val="-2"/>
        </w:rPr>
        <w:t xml:space="preserve"> ; art. 153 al. 2 et 3 </w:t>
      </w:r>
      <w:proofErr w:type="spellStart"/>
      <w:r w:rsidRPr="00556CA1">
        <w:rPr>
          <w:rFonts w:cs="Arial"/>
          <w:spacing w:val="-2"/>
        </w:rPr>
        <w:t>LCo</w:t>
      </w:r>
      <w:proofErr w:type="spellEnd"/>
      <w:r w:rsidRPr="00556CA1">
        <w:rPr>
          <w:rFonts w:cs="Arial"/>
          <w:spacing w:val="-2"/>
        </w:rPr>
        <w:t>).</w:t>
      </w:r>
    </w:p>
    <w:p w14:paraId="4019F264" w14:textId="77777777" w:rsidR="00590292" w:rsidRPr="002A4882" w:rsidRDefault="00590292" w:rsidP="000F7D08">
      <w:pPr>
        <w:tabs>
          <w:tab w:val="left" w:pos="142"/>
        </w:tabs>
        <w:spacing w:before="180"/>
        <w:ind w:left="136" w:hanging="136"/>
        <w:jc w:val="both"/>
        <w:rPr>
          <w:rFonts w:cs="Arial"/>
          <w:spacing w:val="-2"/>
        </w:rPr>
      </w:pPr>
      <w:r w:rsidRPr="002A4882">
        <w:rPr>
          <w:rFonts w:cs="Arial"/>
          <w:spacing w:val="-2"/>
          <w:vertAlign w:val="superscript"/>
        </w:rPr>
        <w:t>2</w:t>
      </w:r>
      <w:r w:rsidRPr="002A4882">
        <w:rPr>
          <w:rFonts w:cs="Arial"/>
          <w:spacing w:val="-2"/>
          <w:vertAlign w:val="superscript"/>
        </w:rPr>
        <w:tab/>
      </w:r>
      <w:r w:rsidRPr="002A4882">
        <w:rPr>
          <w:rFonts w:cs="Arial"/>
          <w:spacing w:val="-2"/>
        </w:rPr>
        <w:t>Les décisions sur réclamation du Conseil communal sont sujettes à recours auprès du Préfet dans les 30 jours dès la notification de la décision sur réclamation (art. 1</w:t>
      </w:r>
      <w:r>
        <w:rPr>
          <w:rFonts w:cs="Arial"/>
          <w:spacing w:val="-2"/>
        </w:rPr>
        <w:t>16 al. 2 CPJA et art. 153 al. 1 </w:t>
      </w:r>
      <w:proofErr w:type="spellStart"/>
      <w:r w:rsidRPr="002A4882">
        <w:rPr>
          <w:rFonts w:cs="Arial"/>
          <w:spacing w:val="-2"/>
        </w:rPr>
        <w:t>LCo</w:t>
      </w:r>
      <w:proofErr w:type="spellEnd"/>
      <w:r w:rsidRPr="002A4882">
        <w:rPr>
          <w:rFonts w:cs="Arial"/>
          <w:spacing w:val="-2"/>
        </w:rPr>
        <w:t>).</w:t>
      </w:r>
    </w:p>
    <w:p w14:paraId="3E74C231" w14:textId="77777777" w:rsidR="00590292" w:rsidRDefault="00590292" w:rsidP="000F7D08">
      <w:pPr>
        <w:rPr>
          <w:rFonts w:cs="Arial"/>
          <w:b/>
          <w:spacing w:val="-2"/>
        </w:rPr>
      </w:pPr>
    </w:p>
    <w:p w14:paraId="204A9FCE" w14:textId="77777777" w:rsidR="00413A2B" w:rsidRDefault="00413A2B">
      <w:pPr>
        <w:spacing w:after="160" w:line="259" w:lineRule="auto"/>
        <w:rPr>
          <w:rFonts w:cs="Arial"/>
          <w:b/>
          <w:spacing w:val="-2"/>
        </w:rPr>
      </w:pPr>
      <w:r>
        <w:rPr>
          <w:rFonts w:cs="Arial"/>
          <w:b/>
          <w:spacing w:val="-2"/>
        </w:rPr>
        <w:br w:type="page"/>
      </w:r>
    </w:p>
    <w:p w14:paraId="69E158AE" w14:textId="77777777" w:rsidR="00590292" w:rsidRPr="002A4882" w:rsidRDefault="00590292" w:rsidP="00413A2B">
      <w:pPr>
        <w:tabs>
          <w:tab w:val="left" w:pos="1134"/>
        </w:tabs>
        <w:spacing w:before="180"/>
        <w:jc w:val="both"/>
        <w:rPr>
          <w:rFonts w:cs="Arial"/>
          <w:b/>
          <w:spacing w:val="-2"/>
        </w:rPr>
      </w:pPr>
      <w:r w:rsidRPr="002A4882">
        <w:rPr>
          <w:rFonts w:cs="Arial"/>
          <w:b/>
          <w:spacing w:val="-2"/>
        </w:rPr>
        <w:lastRenderedPageBreak/>
        <w:t>Article 14</w:t>
      </w:r>
      <w:r w:rsidRPr="002A4882">
        <w:rPr>
          <w:rFonts w:cs="Arial"/>
          <w:b/>
          <w:spacing w:val="-2"/>
        </w:rPr>
        <w:tab/>
        <w:t>Entrée en vigueur</w:t>
      </w:r>
    </w:p>
    <w:p w14:paraId="051409EB" w14:textId="77777777" w:rsidR="00590292" w:rsidRPr="002A4882" w:rsidRDefault="00590292" w:rsidP="000F7D08">
      <w:pPr>
        <w:jc w:val="both"/>
        <w:rPr>
          <w:rFonts w:cs="Arial"/>
          <w:b/>
          <w:spacing w:val="-2"/>
        </w:rPr>
      </w:pPr>
    </w:p>
    <w:p w14:paraId="6CCD35C4" w14:textId="77777777" w:rsidR="00590292" w:rsidRDefault="00590292" w:rsidP="000F7D08">
      <w:pPr>
        <w:spacing w:after="240"/>
        <w:jc w:val="both"/>
        <w:rPr>
          <w:rFonts w:cs="Arial"/>
          <w:spacing w:val="-2"/>
        </w:rPr>
      </w:pPr>
      <w:r w:rsidRPr="002A4882">
        <w:rPr>
          <w:rFonts w:cs="Arial"/>
          <w:spacing w:val="-2"/>
        </w:rPr>
        <w:t xml:space="preserve">Le présent règlement entre en vigueur </w:t>
      </w:r>
      <w:r>
        <w:rPr>
          <w:rFonts w:cs="Arial"/>
          <w:spacing w:val="-2"/>
        </w:rPr>
        <w:t>le 1</w:t>
      </w:r>
      <w:r w:rsidRPr="00545830">
        <w:rPr>
          <w:rFonts w:cs="Arial"/>
          <w:spacing w:val="-2"/>
          <w:vertAlign w:val="superscript"/>
        </w:rPr>
        <w:t>er</w:t>
      </w:r>
      <w:r>
        <w:rPr>
          <w:rFonts w:cs="Arial"/>
          <w:spacing w:val="-2"/>
        </w:rPr>
        <w:t xml:space="preserve"> février 2021</w:t>
      </w:r>
      <w:r w:rsidRPr="002A4882">
        <w:rPr>
          <w:rFonts w:cs="Arial"/>
          <w:spacing w:val="-2"/>
        </w:rPr>
        <w:t>.</w:t>
      </w:r>
    </w:p>
    <w:p w14:paraId="17947F4A" w14:textId="77777777" w:rsidR="00590292" w:rsidRPr="00545830" w:rsidRDefault="00590292" w:rsidP="000F7D08">
      <w:pPr>
        <w:spacing w:after="240"/>
        <w:jc w:val="both"/>
        <w:rPr>
          <w:rFonts w:cs="Arial"/>
          <w:spacing w:val="-2"/>
          <w:sz w:val="4"/>
        </w:rPr>
      </w:pPr>
    </w:p>
    <w:p w14:paraId="36E400B1" w14:textId="77777777" w:rsidR="00590292" w:rsidRPr="002A4882" w:rsidRDefault="00590292" w:rsidP="000F7D08">
      <w:pPr>
        <w:jc w:val="center"/>
        <w:rPr>
          <w:rFonts w:cs="Arial"/>
          <w:spacing w:val="-2"/>
        </w:rPr>
      </w:pPr>
      <w:r w:rsidRPr="002A4882">
        <w:rPr>
          <w:rFonts w:cs="Arial"/>
          <w:spacing w:val="-2"/>
        </w:rPr>
        <w:t>*****</w:t>
      </w:r>
    </w:p>
    <w:p w14:paraId="63FB52BA" w14:textId="77777777" w:rsidR="00590292" w:rsidRDefault="00590292" w:rsidP="000F7D08">
      <w:pPr>
        <w:rPr>
          <w:rFonts w:cs="Arial"/>
          <w:spacing w:val="-2"/>
        </w:rPr>
      </w:pPr>
    </w:p>
    <w:p w14:paraId="3BA18DE6" w14:textId="77777777" w:rsidR="00590292" w:rsidRDefault="00590292" w:rsidP="000F7D08">
      <w:pPr>
        <w:rPr>
          <w:rFonts w:cs="Arial"/>
          <w:spacing w:val="-2"/>
        </w:rPr>
      </w:pPr>
    </w:p>
    <w:p w14:paraId="3FCD92B6" w14:textId="77777777" w:rsidR="00590292" w:rsidRDefault="00590292" w:rsidP="000F7D08">
      <w:pPr>
        <w:rPr>
          <w:rFonts w:cs="Arial"/>
          <w:spacing w:val="-2"/>
        </w:rPr>
      </w:pPr>
      <w:r w:rsidRPr="002A4882">
        <w:rPr>
          <w:rFonts w:cs="Arial"/>
          <w:spacing w:val="-2"/>
        </w:rPr>
        <w:t>Adopté par le Conseil communal, le</w:t>
      </w:r>
      <w:r>
        <w:rPr>
          <w:rFonts w:cs="Arial"/>
          <w:spacing w:val="-2"/>
        </w:rPr>
        <w:t xml:space="preserve"> 18 janvier 2021</w:t>
      </w:r>
      <w:r w:rsidR="004949DF">
        <w:rPr>
          <w:rFonts w:cs="Arial"/>
          <w:spacing w:val="-2"/>
        </w:rPr>
        <w:t>.</w:t>
      </w:r>
    </w:p>
    <w:p w14:paraId="4C822802" w14:textId="77777777" w:rsidR="00590292" w:rsidRDefault="00590292" w:rsidP="000F7D08">
      <w:pPr>
        <w:jc w:val="both"/>
        <w:rPr>
          <w:rFonts w:cs="Arial"/>
          <w:spacing w:val="-2"/>
        </w:rPr>
      </w:pPr>
    </w:p>
    <w:p w14:paraId="3845B10A" w14:textId="77777777" w:rsidR="00590292" w:rsidRPr="002A4882" w:rsidRDefault="00590292" w:rsidP="000F7D08">
      <w:pPr>
        <w:jc w:val="both"/>
        <w:rPr>
          <w:rFonts w:cs="Arial"/>
          <w:spacing w:val="-2"/>
        </w:rPr>
      </w:pPr>
    </w:p>
    <w:p w14:paraId="64A59E14" w14:textId="77777777" w:rsidR="00590292" w:rsidRPr="002A4882" w:rsidRDefault="00590292" w:rsidP="000F7D08">
      <w:pPr>
        <w:jc w:val="both"/>
        <w:rPr>
          <w:rFonts w:cs="Arial"/>
          <w:spacing w:val="-2"/>
        </w:rPr>
      </w:pPr>
    </w:p>
    <w:p w14:paraId="40AE501D" w14:textId="77777777" w:rsidR="00590292" w:rsidRPr="002A4882" w:rsidRDefault="00590292" w:rsidP="000F7D08">
      <w:pPr>
        <w:tabs>
          <w:tab w:val="center" w:pos="2552"/>
          <w:tab w:val="center" w:pos="6521"/>
        </w:tabs>
        <w:rPr>
          <w:rFonts w:cs="Arial"/>
          <w:spacing w:val="-2"/>
        </w:rPr>
      </w:pPr>
      <w:r w:rsidRPr="002A4882">
        <w:rPr>
          <w:rFonts w:cs="Arial"/>
          <w:spacing w:val="-2"/>
        </w:rPr>
        <w:tab/>
        <w:t>La Secrétaire :</w:t>
      </w:r>
      <w:r w:rsidRPr="002A4882">
        <w:rPr>
          <w:rFonts w:cs="Arial"/>
          <w:spacing w:val="-2"/>
        </w:rPr>
        <w:tab/>
        <w:t>Le Syndic :</w:t>
      </w:r>
    </w:p>
    <w:p w14:paraId="7A44431F" w14:textId="77777777" w:rsidR="00590292" w:rsidRPr="002A4882" w:rsidRDefault="00590292" w:rsidP="000F7D08">
      <w:pPr>
        <w:tabs>
          <w:tab w:val="center" w:pos="2552"/>
          <w:tab w:val="center" w:pos="6521"/>
        </w:tabs>
        <w:rPr>
          <w:rFonts w:cs="Arial"/>
          <w:spacing w:val="-2"/>
        </w:rPr>
      </w:pPr>
    </w:p>
    <w:p w14:paraId="27CFED41" w14:textId="77777777" w:rsidR="00590292" w:rsidRPr="002A4882" w:rsidRDefault="00590292" w:rsidP="000F7D08">
      <w:pPr>
        <w:tabs>
          <w:tab w:val="center" w:pos="2552"/>
          <w:tab w:val="center" w:pos="6521"/>
        </w:tabs>
        <w:rPr>
          <w:rFonts w:cs="Arial"/>
          <w:spacing w:val="-2"/>
        </w:rPr>
      </w:pPr>
    </w:p>
    <w:p w14:paraId="6ECDAD27" w14:textId="77777777" w:rsidR="00590292" w:rsidRPr="002A4882" w:rsidRDefault="00590292" w:rsidP="000F7D08">
      <w:pPr>
        <w:tabs>
          <w:tab w:val="center" w:pos="2552"/>
          <w:tab w:val="center" w:pos="6521"/>
        </w:tabs>
        <w:rPr>
          <w:rFonts w:cs="Arial"/>
          <w:spacing w:val="-2"/>
        </w:rPr>
      </w:pPr>
    </w:p>
    <w:p w14:paraId="6378A980" w14:textId="77777777" w:rsidR="00590292" w:rsidRPr="002A4882" w:rsidRDefault="00590292" w:rsidP="000F7D08">
      <w:pPr>
        <w:tabs>
          <w:tab w:val="center" w:pos="2552"/>
          <w:tab w:val="center" w:pos="6521"/>
        </w:tabs>
        <w:rPr>
          <w:rFonts w:cs="Arial"/>
          <w:spacing w:val="-2"/>
        </w:rPr>
      </w:pPr>
      <w:r w:rsidRPr="002A4882">
        <w:rPr>
          <w:rFonts w:cs="Arial"/>
          <w:spacing w:val="-2"/>
        </w:rPr>
        <w:tab/>
        <w:t>Brigitte Cottet</w:t>
      </w:r>
      <w:r w:rsidRPr="002A4882">
        <w:rPr>
          <w:rFonts w:cs="Arial"/>
          <w:spacing w:val="-2"/>
        </w:rPr>
        <w:tab/>
        <w:t>Jean-François Charrière</w:t>
      </w:r>
    </w:p>
    <w:p w14:paraId="270B88EA" w14:textId="77777777" w:rsidR="00590292" w:rsidRDefault="00590292" w:rsidP="000F7D08">
      <w:pPr>
        <w:tabs>
          <w:tab w:val="center" w:pos="2552"/>
          <w:tab w:val="center" w:pos="6521"/>
        </w:tabs>
        <w:rPr>
          <w:rFonts w:cs="Arial"/>
          <w:spacing w:val="-2"/>
          <w:highlight w:val="yellow"/>
        </w:rPr>
      </w:pPr>
    </w:p>
    <w:p w14:paraId="009044B1" w14:textId="77777777" w:rsidR="00590292" w:rsidRDefault="00590292" w:rsidP="000F7D08">
      <w:pPr>
        <w:rPr>
          <w:rFonts w:cs="Arial"/>
          <w:spacing w:val="-2"/>
          <w:highlight w:val="yellow"/>
        </w:rPr>
      </w:pPr>
      <w:r>
        <w:rPr>
          <w:rFonts w:cs="Arial"/>
          <w:spacing w:val="-2"/>
          <w:highlight w:val="yellow"/>
        </w:rPr>
        <w:br w:type="page"/>
      </w:r>
    </w:p>
    <w:p w14:paraId="39A7D8F2" w14:textId="77777777" w:rsidR="00413A2B" w:rsidRDefault="00413A2B" w:rsidP="000F7D08">
      <w:pPr>
        <w:jc w:val="center"/>
        <w:rPr>
          <w:rFonts w:ascii="Arial Narrow" w:hAnsi="Arial Narrow" w:cs="Arial"/>
          <w:b/>
          <w:sz w:val="28"/>
          <w:szCs w:val="28"/>
        </w:rPr>
        <w:sectPr w:rsidR="00413A2B" w:rsidSect="00413A2B">
          <w:headerReference w:type="even" r:id="rId7"/>
          <w:footerReference w:type="even" r:id="rId8"/>
          <w:footerReference w:type="default" r:id="rId9"/>
          <w:headerReference w:type="first" r:id="rId10"/>
          <w:pgSz w:w="11906" w:h="16838" w:code="9"/>
          <w:pgMar w:top="1134" w:right="1418" w:bottom="851" w:left="1418" w:header="454" w:footer="454" w:gutter="0"/>
          <w:cols w:space="708"/>
          <w:titlePg/>
          <w:docGrid w:linePitch="360"/>
        </w:sectPr>
      </w:pPr>
    </w:p>
    <w:p w14:paraId="773AA0EA" w14:textId="77777777" w:rsidR="00590292" w:rsidRDefault="00064325" w:rsidP="000F7D08">
      <w:pPr>
        <w:rPr>
          <w:rFonts w:ascii="Arial Narrow" w:hAnsi="Arial Narrow" w:cs="Arial"/>
        </w:rPr>
      </w:pPr>
      <w:r>
        <w:rPr>
          <w:noProof/>
          <w:lang w:eastAsia="fr-CH"/>
        </w:rPr>
        <w:lastRenderedPageBreak/>
        <mc:AlternateContent>
          <mc:Choice Requires="wps">
            <w:drawing>
              <wp:anchor distT="0" distB="0" distL="114300" distR="114300" simplePos="0" relativeHeight="251660288" behindDoc="1" locked="0" layoutInCell="1" allowOverlap="1" wp14:anchorId="04F178B3" wp14:editId="3EB02E63">
                <wp:simplePos x="0" y="0"/>
                <wp:positionH relativeFrom="margin">
                  <wp:posOffset>612775</wp:posOffset>
                </wp:positionH>
                <wp:positionV relativeFrom="paragraph">
                  <wp:posOffset>139271</wp:posOffset>
                </wp:positionV>
                <wp:extent cx="4521200" cy="512445"/>
                <wp:effectExtent l="0" t="0" r="12700" b="2095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512445"/>
                        </a:xfrm>
                        <a:prstGeom prst="rect">
                          <a:avLst/>
                        </a:prstGeom>
                        <a:solidFill>
                          <a:srgbClr val="FFFFFF"/>
                        </a:solidFill>
                        <a:ln w="9525">
                          <a:solidFill>
                            <a:srgbClr val="000000"/>
                          </a:solidFill>
                          <a:miter lim="800000"/>
                          <a:headEnd/>
                          <a:tailEnd/>
                        </a:ln>
                      </wps:spPr>
                      <wps:txbx>
                        <w:txbxContent>
                          <w:p w14:paraId="345087A6" w14:textId="77777777" w:rsidR="00590292" w:rsidRPr="00064325" w:rsidRDefault="00590292" w:rsidP="00590292">
                            <w:pPr>
                              <w:jc w:val="center"/>
                              <w:rPr>
                                <w:rFonts w:cs="Arial"/>
                                <w:b/>
                                <w:sz w:val="28"/>
                                <w:szCs w:val="28"/>
                              </w:rPr>
                            </w:pPr>
                            <w:r w:rsidRPr="00064325">
                              <w:rPr>
                                <w:rFonts w:cs="Arial"/>
                                <w:b/>
                                <w:sz w:val="28"/>
                                <w:szCs w:val="28"/>
                              </w:rPr>
                              <w:t xml:space="preserve">Ordonnance du Conseil communal - </w:t>
                            </w:r>
                          </w:p>
                          <w:p w14:paraId="1070A800" w14:textId="77777777" w:rsidR="00590292" w:rsidRPr="00064325" w:rsidRDefault="00590292" w:rsidP="00413A2B">
                            <w:pPr>
                              <w:jc w:val="center"/>
                              <w:rPr>
                                <w:rFonts w:cs="Arial"/>
                                <w:b/>
                                <w:sz w:val="28"/>
                                <w:szCs w:val="28"/>
                              </w:rPr>
                            </w:pPr>
                            <w:r w:rsidRPr="00064325">
                              <w:rPr>
                                <w:rFonts w:cs="Arial"/>
                                <w:b/>
                                <w:sz w:val="28"/>
                                <w:szCs w:val="28"/>
                              </w:rPr>
                              <w:t>Tarifs et horaires de la BRG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BC6A" id="Rectangle 10" o:spid="_x0000_s1027" style="position:absolute;margin-left:48.25pt;margin-top:10.95pt;width:356pt;height:4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">
                <v:textbox>
                  <w:txbxContent>
                    <w:p w:rsidR="00590292" w:rsidRPr="00064325" w:rsidRDefault="00590292" w:rsidP="00590292">
                      <w:pPr>
                        <w:jc w:val="center"/>
                        <w:rPr>
                          <w:rFonts w:cs="Arial"/>
                          <w:b/>
                          <w:sz w:val="28"/>
                          <w:szCs w:val="28"/>
                        </w:rPr>
                      </w:pPr>
                      <w:r w:rsidRPr="00064325">
                        <w:rPr>
                          <w:rFonts w:cs="Arial"/>
                          <w:b/>
                          <w:sz w:val="28"/>
                          <w:szCs w:val="28"/>
                        </w:rPr>
                        <w:t xml:space="preserve">Ordonnance du Conseil communal - </w:t>
                      </w:r>
                    </w:p>
                    <w:p w:rsidR="00590292" w:rsidRPr="00064325" w:rsidRDefault="00590292" w:rsidP="00413A2B">
                      <w:pPr>
                        <w:jc w:val="center"/>
                        <w:rPr>
                          <w:rFonts w:cs="Arial"/>
                          <w:b/>
                          <w:sz w:val="28"/>
                          <w:szCs w:val="28"/>
                        </w:rPr>
                      </w:pPr>
                      <w:r w:rsidRPr="00064325">
                        <w:rPr>
                          <w:rFonts w:cs="Arial"/>
                          <w:b/>
                          <w:sz w:val="28"/>
                          <w:szCs w:val="28"/>
                        </w:rPr>
                        <w:t>Tarifs et horaires de la BRG</w:t>
                      </w:r>
                    </w:p>
                  </w:txbxContent>
                </v:textbox>
                <w10:wrap type="square" anchorx="margin"/>
              </v:rect>
            </w:pict>
          </mc:Fallback>
        </mc:AlternateContent>
      </w:r>
    </w:p>
    <w:p w14:paraId="1F3C36FB" w14:textId="77777777" w:rsidR="00590292" w:rsidRDefault="00590292" w:rsidP="00064325">
      <w:pPr>
        <w:jc w:val="center"/>
        <w:rPr>
          <w:rFonts w:ascii="Arial Narrow" w:hAnsi="Arial Narrow"/>
          <w:b/>
          <w:spacing w:val="-2"/>
        </w:rPr>
      </w:pPr>
    </w:p>
    <w:p w14:paraId="64160C54" w14:textId="77777777" w:rsidR="00590292" w:rsidRDefault="00590292" w:rsidP="00064325">
      <w:pPr>
        <w:rPr>
          <w:rFonts w:cs="Arial"/>
          <w:spacing w:val="-2"/>
        </w:rPr>
      </w:pPr>
    </w:p>
    <w:p w14:paraId="3CE3E7DB" w14:textId="77777777" w:rsidR="00064325" w:rsidRDefault="00064325" w:rsidP="00064325">
      <w:pPr>
        <w:rPr>
          <w:rFonts w:cs="Arial"/>
          <w:spacing w:val="-2"/>
        </w:rPr>
      </w:pPr>
    </w:p>
    <w:p w14:paraId="0E428145" w14:textId="77777777" w:rsidR="00064325" w:rsidRDefault="00064325" w:rsidP="00064325">
      <w:pPr>
        <w:rPr>
          <w:rFonts w:cs="Arial"/>
          <w:spacing w:val="-2"/>
        </w:rPr>
      </w:pPr>
    </w:p>
    <w:p w14:paraId="2865FD33" w14:textId="77777777" w:rsidR="00064325" w:rsidRDefault="00064325" w:rsidP="00064325">
      <w:pPr>
        <w:rPr>
          <w:rFonts w:cs="Arial"/>
          <w:spacing w:val="-2"/>
        </w:rPr>
      </w:pPr>
    </w:p>
    <w:p w14:paraId="6BAF4BCA" w14:textId="77777777" w:rsidR="00590292" w:rsidRDefault="00590292" w:rsidP="00064325">
      <w:pPr>
        <w:jc w:val="both"/>
        <w:rPr>
          <w:rFonts w:cs="Arial"/>
          <w:spacing w:val="-2"/>
        </w:rPr>
      </w:pPr>
      <w:r>
        <w:rPr>
          <w:rFonts w:cs="Arial"/>
          <w:spacing w:val="-2"/>
        </w:rPr>
        <w:t>Le Conseil communal, sur la base de l’art. 12 du règlement d’usage de la BRG, adopte les tarifs et horaires suivants :</w:t>
      </w:r>
    </w:p>
    <w:p w14:paraId="3EFB826A" w14:textId="77777777" w:rsidR="00064325" w:rsidRDefault="00064325" w:rsidP="00064325">
      <w:pPr>
        <w:rPr>
          <w:rFonts w:cs="Arial"/>
          <w:spacing w:val="-2"/>
        </w:rPr>
      </w:pPr>
    </w:p>
    <w:p w14:paraId="51C6E410" w14:textId="77777777" w:rsidR="00590292" w:rsidRPr="0093478A" w:rsidRDefault="00590292" w:rsidP="00064325">
      <w:pPr>
        <w:spacing w:before="120"/>
        <w:rPr>
          <w:rFonts w:cs="Arial"/>
          <w:b/>
          <w:spacing w:val="-2"/>
          <w:u w:val="single"/>
        </w:rPr>
      </w:pPr>
      <w:r>
        <w:rPr>
          <w:rFonts w:cs="Arial"/>
          <w:b/>
          <w:spacing w:val="-2"/>
          <w:u w:val="single"/>
        </w:rPr>
        <w:t>Article 1 – Tarifs des prêts</w:t>
      </w:r>
    </w:p>
    <w:p w14:paraId="5628258F" w14:textId="77777777" w:rsidR="00590292" w:rsidRDefault="00590292" w:rsidP="000F7D08">
      <w:pPr>
        <w:rPr>
          <w:rFonts w:cs="Arial"/>
          <w:spacing w:val="-2"/>
        </w:rPr>
      </w:pPr>
    </w:p>
    <w:tbl>
      <w:tblPr>
        <w:tblStyle w:val="Grilledutableau"/>
        <w:tblW w:w="0" w:type="auto"/>
        <w:tblLook w:val="04A0" w:firstRow="1" w:lastRow="0" w:firstColumn="1" w:lastColumn="0" w:noHBand="0" w:noVBand="1"/>
      </w:tblPr>
      <w:tblGrid>
        <w:gridCol w:w="3027"/>
        <w:gridCol w:w="2767"/>
        <w:gridCol w:w="3266"/>
      </w:tblGrid>
      <w:tr w:rsidR="00590292" w:rsidRPr="00B83536" w14:paraId="722421DC" w14:textId="77777777" w:rsidTr="00D978C8">
        <w:tc>
          <w:tcPr>
            <w:tcW w:w="9458" w:type="dxa"/>
            <w:gridSpan w:val="3"/>
            <w:shd w:val="clear" w:color="auto" w:fill="D9D9D9" w:themeFill="background1" w:themeFillShade="D9"/>
          </w:tcPr>
          <w:p w14:paraId="5D35C06E" w14:textId="77777777" w:rsidR="00590292" w:rsidRPr="00545830" w:rsidRDefault="00590292" w:rsidP="000F7D08">
            <w:pPr>
              <w:jc w:val="center"/>
              <w:rPr>
                <w:rFonts w:cs="Arial"/>
                <w:b/>
                <w:i/>
                <w:spacing w:val="-2"/>
                <w:sz w:val="20"/>
              </w:rPr>
            </w:pPr>
            <w:r w:rsidRPr="00545830">
              <w:rPr>
                <w:rFonts w:cs="Arial"/>
                <w:b/>
                <w:i/>
                <w:spacing w:val="-2"/>
                <w:sz w:val="20"/>
              </w:rPr>
              <w:t>Prix par abonnement annuel</w:t>
            </w:r>
          </w:p>
        </w:tc>
      </w:tr>
      <w:tr w:rsidR="00590292" w:rsidRPr="00B83536" w14:paraId="68E22131" w14:textId="77777777" w:rsidTr="00D978C8">
        <w:tc>
          <w:tcPr>
            <w:tcW w:w="6062" w:type="dxa"/>
            <w:gridSpan w:val="2"/>
            <w:shd w:val="clear" w:color="auto" w:fill="D9D9D9" w:themeFill="background1" w:themeFillShade="D9"/>
          </w:tcPr>
          <w:p w14:paraId="6F33F652" w14:textId="77777777" w:rsidR="00590292" w:rsidRPr="00B83536" w:rsidRDefault="00590292" w:rsidP="000F7D08">
            <w:pPr>
              <w:rPr>
                <w:rFonts w:cs="Arial"/>
                <w:b/>
                <w:spacing w:val="-2"/>
                <w:sz w:val="20"/>
              </w:rPr>
            </w:pPr>
            <w:r w:rsidRPr="00B83536">
              <w:rPr>
                <w:rFonts w:cs="Arial"/>
                <w:b/>
                <w:spacing w:val="-2"/>
                <w:sz w:val="20"/>
              </w:rPr>
              <w:t>Personne domiciliés dans les communes contributrices*</w:t>
            </w:r>
          </w:p>
        </w:tc>
        <w:tc>
          <w:tcPr>
            <w:tcW w:w="3396" w:type="dxa"/>
            <w:shd w:val="clear" w:color="auto" w:fill="D9D9D9" w:themeFill="background1" w:themeFillShade="D9"/>
          </w:tcPr>
          <w:p w14:paraId="377D9C4E" w14:textId="77777777" w:rsidR="00590292" w:rsidRPr="00B83536" w:rsidRDefault="00590292" w:rsidP="000F7D08">
            <w:pPr>
              <w:rPr>
                <w:rFonts w:cs="Arial"/>
                <w:b/>
                <w:spacing w:val="-2"/>
                <w:sz w:val="20"/>
              </w:rPr>
            </w:pPr>
            <w:r w:rsidRPr="00B83536">
              <w:rPr>
                <w:rFonts w:cs="Arial"/>
                <w:b/>
                <w:spacing w:val="-2"/>
                <w:sz w:val="20"/>
              </w:rPr>
              <w:t>Hors communes contributrices</w:t>
            </w:r>
          </w:p>
        </w:tc>
      </w:tr>
      <w:tr w:rsidR="00590292" w:rsidRPr="006016F0" w14:paraId="1903151F" w14:textId="77777777" w:rsidTr="00D978C8">
        <w:tc>
          <w:tcPr>
            <w:tcW w:w="3152" w:type="dxa"/>
          </w:tcPr>
          <w:p w14:paraId="4620523B" w14:textId="77777777" w:rsidR="00590292" w:rsidRPr="006016F0" w:rsidRDefault="00590292" w:rsidP="000F7D08">
            <w:pPr>
              <w:rPr>
                <w:rFonts w:cs="Arial"/>
                <w:spacing w:val="-2"/>
              </w:rPr>
            </w:pPr>
            <w:r w:rsidRPr="006016F0">
              <w:rPr>
                <w:rFonts w:cs="Arial"/>
                <w:spacing w:val="-2"/>
              </w:rPr>
              <w:t xml:space="preserve">Adulte (à partir </w:t>
            </w:r>
            <w:r>
              <w:rPr>
                <w:rFonts w:cs="Arial"/>
                <w:spacing w:val="-2"/>
              </w:rPr>
              <w:t>de 26</w:t>
            </w:r>
            <w:r w:rsidRPr="006016F0">
              <w:rPr>
                <w:rFonts w:cs="Arial"/>
                <w:spacing w:val="-2"/>
              </w:rPr>
              <w:t xml:space="preserve"> ans)</w:t>
            </w:r>
          </w:p>
        </w:tc>
        <w:tc>
          <w:tcPr>
            <w:tcW w:w="2910" w:type="dxa"/>
          </w:tcPr>
          <w:p w14:paraId="60FF7DD2" w14:textId="77777777" w:rsidR="00590292" w:rsidRPr="006016F0" w:rsidRDefault="00590292" w:rsidP="000F7D08">
            <w:pPr>
              <w:rPr>
                <w:rFonts w:cs="Arial"/>
                <w:spacing w:val="-2"/>
              </w:rPr>
            </w:pPr>
            <w:r w:rsidRPr="006016F0">
              <w:rPr>
                <w:rFonts w:cs="Arial"/>
                <w:spacing w:val="-2"/>
              </w:rPr>
              <w:t>CHF 20.-</w:t>
            </w:r>
          </w:p>
        </w:tc>
        <w:tc>
          <w:tcPr>
            <w:tcW w:w="3396" w:type="dxa"/>
          </w:tcPr>
          <w:p w14:paraId="448AB9B4" w14:textId="77777777" w:rsidR="00590292" w:rsidRPr="006016F0" w:rsidRDefault="00590292" w:rsidP="000F7D08">
            <w:pPr>
              <w:rPr>
                <w:rFonts w:cs="Arial"/>
                <w:spacing w:val="-2"/>
              </w:rPr>
            </w:pPr>
            <w:r w:rsidRPr="006016F0">
              <w:rPr>
                <w:rFonts w:cs="Arial"/>
                <w:spacing w:val="-2"/>
              </w:rPr>
              <w:t>CHF 30.-</w:t>
            </w:r>
          </w:p>
        </w:tc>
      </w:tr>
      <w:tr w:rsidR="00590292" w:rsidRPr="006016F0" w14:paraId="650E7755" w14:textId="77777777" w:rsidTr="00D978C8">
        <w:tc>
          <w:tcPr>
            <w:tcW w:w="3152" w:type="dxa"/>
          </w:tcPr>
          <w:p w14:paraId="264DFADD" w14:textId="77777777" w:rsidR="00590292" w:rsidRPr="006016F0" w:rsidRDefault="00590292" w:rsidP="000F7D08">
            <w:pPr>
              <w:rPr>
                <w:rFonts w:cs="Arial"/>
                <w:spacing w:val="-2"/>
              </w:rPr>
            </w:pPr>
            <w:r w:rsidRPr="006016F0">
              <w:rPr>
                <w:rFonts w:cs="Arial"/>
                <w:spacing w:val="-2"/>
              </w:rPr>
              <w:t xml:space="preserve">Enfant (jusqu’à 16 ans ou scolarisé au CO du </w:t>
            </w:r>
            <w:proofErr w:type="spellStart"/>
            <w:r w:rsidRPr="006016F0">
              <w:rPr>
                <w:rFonts w:cs="Arial"/>
                <w:spacing w:val="-2"/>
              </w:rPr>
              <w:t>Gibloux</w:t>
            </w:r>
            <w:proofErr w:type="spellEnd"/>
            <w:r w:rsidRPr="006016F0">
              <w:rPr>
                <w:rFonts w:cs="Arial"/>
                <w:spacing w:val="-2"/>
              </w:rPr>
              <w:t>)</w:t>
            </w:r>
          </w:p>
        </w:tc>
        <w:tc>
          <w:tcPr>
            <w:tcW w:w="2910" w:type="dxa"/>
          </w:tcPr>
          <w:p w14:paraId="189DB765" w14:textId="77777777" w:rsidR="00590292" w:rsidRPr="006016F0" w:rsidRDefault="00590292" w:rsidP="000F7D08">
            <w:pPr>
              <w:rPr>
                <w:rFonts w:cs="Arial"/>
                <w:spacing w:val="-2"/>
              </w:rPr>
            </w:pPr>
            <w:r w:rsidRPr="006016F0">
              <w:rPr>
                <w:rFonts w:cs="Arial"/>
                <w:spacing w:val="-2"/>
              </w:rPr>
              <w:t>Gratuit</w:t>
            </w:r>
          </w:p>
        </w:tc>
        <w:tc>
          <w:tcPr>
            <w:tcW w:w="3396" w:type="dxa"/>
          </w:tcPr>
          <w:p w14:paraId="75915FA0" w14:textId="77777777" w:rsidR="00590292" w:rsidRPr="006016F0" w:rsidRDefault="00590292" w:rsidP="000F7D08">
            <w:pPr>
              <w:rPr>
                <w:rFonts w:cs="Arial"/>
                <w:spacing w:val="-2"/>
              </w:rPr>
            </w:pPr>
            <w:r w:rsidRPr="006016F0">
              <w:rPr>
                <w:rFonts w:cs="Arial"/>
                <w:spacing w:val="-2"/>
              </w:rPr>
              <w:t>CHF 15.-</w:t>
            </w:r>
          </w:p>
        </w:tc>
      </w:tr>
      <w:tr w:rsidR="00590292" w:rsidRPr="006016F0" w14:paraId="1B242EB4" w14:textId="77777777" w:rsidTr="00D978C8">
        <w:tc>
          <w:tcPr>
            <w:tcW w:w="3152" w:type="dxa"/>
          </w:tcPr>
          <w:p w14:paraId="7704DB9B" w14:textId="77777777" w:rsidR="00590292" w:rsidRPr="006016F0" w:rsidRDefault="00590292" w:rsidP="000F7D08">
            <w:pPr>
              <w:rPr>
                <w:rFonts w:cs="Arial"/>
                <w:spacing w:val="-2"/>
              </w:rPr>
            </w:pPr>
            <w:r>
              <w:rPr>
                <w:rFonts w:cs="Arial"/>
                <w:spacing w:val="-2"/>
              </w:rPr>
              <w:t>Jeunes adultes (16 à 25</w:t>
            </w:r>
            <w:r w:rsidRPr="006016F0">
              <w:rPr>
                <w:rFonts w:cs="Arial"/>
                <w:spacing w:val="-2"/>
              </w:rPr>
              <w:t xml:space="preserve"> ans)</w:t>
            </w:r>
          </w:p>
        </w:tc>
        <w:tc>
          <w:tcPr>
            <w:tcW w:w="2910" w:type="dxa"/>
          </w:tcPr>
          <w:p w14:paraId="1069C073" w14:textId="77777777" w:rsidR="00590292" w:rsidRPr="006016F0" w:rsidRDefault="00590292" w:rsidP="000F7D08">
            <w:pPr>
              <w:rPr>
                <w:rFonts w:cs="Arial"/>
                <w:spacing w:val="-2"/>
              </w:rPr>
            </w:pPr>
            <w:r w:rsidRPr="006016F0">
              <w:rPr>
                <w:rFonts w:cs="Arial"/>
                <w:spacing w:val="-2"/>
              </w:rPr>
              <w:t>CHF 1</w:t>
            </w:r>
            <w:r>
              <w:rPr>
                <w:rFonts w:cs="Arial"/>
                <w:spacing w:val="-2"/>
              </w:rPr>
              <w:t>0</w:t>
            </w:r>
            <w:r w:rsidRPr="006016F0">
              <w:rPr>
                <w:rFonts w:cs="Arial"/>
                <w:spacing w:val="-2"/>
              </w:rPr>
              <w:t>.-</w:t>
            </w:r>
          </w:p>
        </w:tc>
        <w:tc>
          <w:tcPr>
            <w:tcW w:w="3396" w:type="dxa"/>
          </w:tcPr>
          <w:p w14:paraId="4408A80F" w14:textId="77777777" w:rsidR="00590292" w:rsidRPr="006016F0" w:rsidRDefault="00590292" w:rsidP="000F7D08">
            <w:pPr>
              <w:rPr>
                <w:rFonts w:cs="Arial"/>
                <w:spacing w:val="-2"/>
              </w:rPr>
            </w:pPr>
            <w:r w:rsidRPr="006016F0">
              <w:rPr>
                <w:rFonts w:cs="Arial"/>
                <w:spacing w:val="-2"/>
              </w:rPr>
              <w:t>CHF 20.-</w:t>
            </w:r>
          </w:p>
        </w:tc>
      </w:tr>
      <w:tr w:rsidR="00590292" w:rsidRPr="006016F0" w14:paraId="32EED92A" w14:textId="77777777" w:rsidTr="00D978C8">
        <w:tc>
          <w:tcPr>
            <w:tcW w:w="3152" w:type="dxa"/>
          </w:tcPr>
          <w:p w14:paraId="56206E67" w14:textId="77777777" w:rsidR="00590292" w:rsidRPr="006016F0" w:rsidRDefault="00590292" w:rsidP="000F7D08">
            <w:pPr>
              <w:rPr>
                <w:rFonts w:cs="Arial"/>
                <w:spacing w:val="-2"/>
              </w:rPr>
            </w:pPr>
            <w:r w:rsidRPr="006016F0">
              <w:rPr>
                <w:rFonts w:cs="Arial"/>
                <w:spacing w:val="-2"/>
              </w:rPr>
              <w:t>Classes</w:t>
            </w:r>
          </w:p>
        </w:tc>
        <w:tc>
          <w:tcPr>
            <w:tcW w:w="2910" w:type="dxa"/>
          </w:tcPr>
          <w:p w14:paraId="35385C68" w14:textId="77777777" w:rsidR="00590292" w:rsidRPr="006016F0" w:rsidRDefault="00590292" w:rsidP="000F7D08">
            <w:pPr>
              <w:rPr>
                <w:rFonts w:cs="Arial"/>
                <w:spacing w:val="-2"/>
              </w:rPr>
            </w:pPr>
            <w:r w:rsidRPr="006016F0">
              <w:rPr>
                <w:rFonts w:cs="Arial"/>
                <w:spacing w:val="-2"/>
              </w:rPr>
              <w:t>Gratuit</w:t>
            </w:r>
          </w:p>
        </w:tc>
        <w:tc>
          <w:tcPr>
            <w:tcW w:w="3396" w:type="dxa"/>
          </w:tcPr>
          <w:p w14:paraId="4E3DC657" w14:textId="77777777" w:rsidR="00590292" w:rsidRPr="006016F0" w:rsidRDefault="00590292" w:rsidP="000F7D08">
            <w:pPr>
              <w:rPr>
                <w:rFonts w:cs="Arial"/>
                <w:spacing w:val="-2"/>
              </w:rPr>
            </w:pPr>
            <w:r>
              <w:rPr>
                <w:rFonts w:cs="Arial"/>
                <w:spacing w:val="-2"/>
              </w:rPr>
              <w:t>CHF 40</w:t>
            </w:r>
            <w:r w:rsidRPr="006016F0">
              <w:rPr>
                <w:rFonts w:cs="Arial"/>
                <w:spacing w:val="-2"/>
              </w:rPr>
              <w:t>.-</w:t>
            </w:r>
          </w:p>
        </w:tc>
      </w:tr>
      <w:tr w:rsidR="00590292" w:rsidRPr="006016F0" w14:paraId="0D88D1C8" w14:textId="77777777" w:rsidTr="00D978C8">
        <w:tc>
          <w:tcPr>
            <w:tcW w:w="3152" w:type="dxa"/>
          </w:tcPr>
          <w:p w14:paraId="100DE6C5" w14:textId="77777777" w:rsidR="00590292" w:rsidRPr="006016F0" w:rsidRDefault="00590292" w:rsidP="000F7D08">
            <w:pPr>
              <w:rPr>
                <w:rFonts w:cs="Arial"/>
                <w:spacing w:val="-2"/>
              </w:rPr>
            </w:pPr>
            <w:r>
              <w:rPr>
                <w:rFonts w:cs="Arial"/>
                <w:spacing w:val="-2"/>
              </w:rPr>
              <w:t>Lecteur occasionnel</w:t>
            </w:r>
          </w:p>
        </w:tc>
        <w:tc>
          <w:tcPr>
            <w:tcW w:w="2910" w:type="dxa"/>
          </w:tcPr>
          <w:p w14:paraId="005AC420" w14:textId="77777777" w:rsidR="00590292" w:rsidRPr="006016F0" w:rsidRDefault="00590292" w:rsidP="000F7D08">
            <w:pPr>
              <w:rPr>
                <w:rFonts w:cs="Arial"/>
                <w:spacing w:val="-2"/>
              </w:rPr>
            </w:pPr>
            <w:r>
              <w:rPr>
                <w:rFonts w:cs="Arial"/>
                <w:spacing w:val="-2"/>
              </w:rPr>
              <w:t>CHF 2.-/livre pour 30 jours</w:t>
            </w:r>
          </w:p>
        </w:tc>
        <w:tc>
          <w:tcPr>
            <w:tcW w:w="3396" w:type="dxa"/>
          </w:tcPr>
          <w:p w14:paraId="3522A7B6" w14:textId="77777777" w:rsidR="00590292" w:rsidRPr="006016F0" w:rsidRDefault="00590292" w:rsidP="000F7D08">
            <w:pPr>
              <w:rPr>
                <w:rFonts w:cs="Arial"/>
                <w:spacing w:val="-2"/>
              </w:rPr>
            </w:pPr>
            <w:r>
              <w:rPr>
                <w:rFonts w:cs="Arial"/>
                <w:spacing w:val="-2"/>
              </w:rPr>
              <w:t>CHF 3.-/livre pour 30 jours</w:t>
            </w:r>
          </w:p>
        </w:tc>
      </w:tr>
    </w:tbl>
    <w:p w14:paraId="54E48D4B" w14:textId="77777777" w:rsidR="00590292" w:rsidRPr="00064325" w:rsidRDefault="00590292" w:rsidP="00064325">
      <w:pPr>
        <w:rPr>
          <w:rFonts w:cs="Arial"/>
          <w:i/>
          <w:spacing w:val="-2"/>
          <w:sz w:val="20"/>
          <w:szCs w:val="20"/>
        </w:rPr>
      </w:pPr>
      <w:r w:rsidRPr="00064325">
        <w:rPr>
          <w:rFonts w:cs="Arial"/>
          <w:i/>
          <w:spacing w:val="-2"/>
          <w:sz w:val="20"/>
          <w:szCs w:val="20"/>
        </w:rPr>
        <w:t xml:space="preserve">*les communes contributrices sont celles de </w:t>
      </w:r>
      <w:proofErr w:type="spellStart"/>
      <w:r w:rsidRPr="00064325">
        <w:rPr>
          <w:rFonts w:cs="Arial"/>
          <w:i/>
          <w:spacing w:val="-2"/>
          <w:sz w:val="20"/>
          <w:szCs w:val="20"/>
        </w:rPr>
        <w:t>Gibloux</w:t>
      </w:r>
      <w:proofErr w:type="spellEnd"/>
      <w:r w:rsidRPr="00064325">
        <w:rPr>
          <w:rFonts w:cs="Arial"/>
          <w:i/>
          <w:spacing w:val="-2"/>
          <w:sz w:val="20"/>
          <w:szCs w:val="20"/>
        </w:rPr>
        <w:t xml:space="preserve"> et Hauterive FR</w:t>
      </w:r>
    </w:p>
    <w:p w14:paraId="5F0D5375" w14:textId="77777777" w:rsidR="00590292" w:rsidRDefault="00590292" w:rsidP="00064325">
      <w:pPr>
        <w:rPr>
          <w:rFonts w:cs="Arial"/>
          <w:spacing w:val="-2"/>
        </w:rPr>
      </w:pPr>
    </w:p>
    <w:p w14:paraId="1D4787D9" w14:textId="77777777" w:rsidR="00590292" w:rsidRPr="0093478A" w:rsidRDefault="00590292" w:rsidP="00064325">
      <w:pPr>
        <w:spacing w:before="120"/>
        <w:rPr>
          <w:rFonts w:cs="Arial"/>
          <w:b/>
          <w:spacing w:val="-2"/>
          <w:u w:val="single"/>
        </w:rPr>
      </w:pPr>
      <w:r>
        <w:rPr>
          <w:rFonts w:cs="Arial"/>
          <w:b/>
          <w:spacing w:val="-2"/>
          <w:u w:val="single"/>
        </w:rPr>
        <w:t>Article 2 - Horaires</w:t>
      </w:r>
    </w:p>
    <w:p w14:paraId="5C33493A" w14:textId="77777777" w:rsidR="00590292" w:rsidRDefault="00590292" w:rsidP="00064325">
      <w:pPr>
        <w:tabs>
          <w:tab w:val="left" w:pos="708"/>
          <w:tab w:val="left" w:pos="1416"/>
          <w:tab w:val="left" w:pos="2124"/>
          <w:tab w:val="left" w:pos="2832"/>
          <w:tab w:val="left" w:pos="3540"/>
          <w:tab w:val="left" w:pos="4248"/>
          <w:tab w:val="left" w:pos="4956"/>
          <w:tab w:val="left" w:pos="5664"/>
          <w:tab w:val="left" w:pos="6372"/>
          <w:tab w:val="left" w:pos="7080"/>
          <w:tab w:val="right" w:pos="9468"/>
        </w:tabs>
        <w:spacing w:before="180"/>
        <w:ind w:left="136" w:hanging="136"/>
        <w:jc w:val="both"/>
      </w:pPr>
      <w:r w:rsidRPr="00820220">
        <w:rPr>
          <w:vertAlign w:val="superscript"/>
        </w:rPr>
        <w:t>1</w:t>
      </w:r>
      <w:r>
        <w:tab/>
        <w:t xml:space="preserve">Les heures d’ouverture publiques sur le site de </w:t>
      </w:r>
      <w:proofErr w:type="spellStart"/>
      <w:r>
        <w:t>Farvagny</w:t>
      </w:r>
      <w:proofErr w:type="spellEnd"/>
      <w:r>
        <w:t>-le-Grand sont :</w:t>
      </w:r>
      <w:r>
        <w:tab/>
      </w:r>
    </w:p>
    <w:p w14:paraId="368D1528" w14:textId="77777777" w:rsidR="00590292" w:rsidRDefault="00590292" w:rsidP="00064325">
      <w:pPr>
        <w:tabs>
          <w:tab w:val="left" w:pos="142"/>
          <w:tab w:val="left" w:pos="426"/>
        </w:tabs>
        <w:ind w:left="3544" w:hanging="3544"/>
      </w:pPr>
      <w:r>
        <w:tab/>
        <w:t>a.</w:t>
      </w:r>
      <w:r>
        <w:tab/>
        <w:t>les lundi, mardi et jeudi :</w:t>
      </w:r>
      <w:r>
        <w:tab/>
        <w:t>15h00 à 18h00 ;</w:t>
      </w:r>
    </w:p>
    <w:p w14:paraId="5D716643" w14:textId="77777777" w:rsidR="00590292" w:rsidRDefault="00590292" w:rsidP="00064325">
      <w:pPr>
        <w:tabs>
          <w:tab w:val="left" w:pos="142"/>
          <w:tab w:val="left" w:pos="426"/>
        </w:tabs>
        <w:ind w:left="3544" w:hanging="3544"/>
      </w:pPr>
      <w:r>
        <w:tab/>
        <w:t>b.</w:t>
      </w:r>
      <w:r>
        <w:tab/>
        <w:t>le mercredi :</w:t>
      </w:r>
      <w:r>
        <w:tab/>
        <w:t>15h00 à 19h00 ;</w:t>
      </w:r>
    </w:p>
    <w:p w14:paraId="626D0429" w14:textId="77777777" w:rsidR="00590292" w:rsidRDefault="00590292" w:rsidP="00064325">
      <w:pPr>
        <w:tabs>
          <w:tab w:val="left" w:pos="142"/>
          <w:tab w:val="left" w:pos="426"/>
        </w:tabs>
        <w:ind w:left="3544" w:hanging="3544"/>
      </w:pPr>
      <w:r>
        <w:tab/>
        <w:t>c.</w:t>
      </w:r>
      <w:r>
        <w:tab/>
        <w:t>le samedi :</w:t>
      </w:r>
      <w:r>
        <w:tab/>
        <w:t>09h00 à 12h00 ;</w:t>
      </w:r>
    </w:p>
    <w:p w14:paraId="0B458159" w14:textId="77777777" w:rsidR="00590292" w:rsidRDefault="00064325" w:rsidP="00064325">
      <w:pPr>
        <w:tabs>
          <w:tab w:val="left" w:pos="142"/>
          <w:tab w:val="left" w:pos="426"/>
          <w:tab w:val="left" w:pos="3544"/>
        </w:tabs>
        <w:ind w:left="3544" w:hanging="3544"/>
        <w:jc w:val="both"/>
      </w:pPr>
      <w:r>
        <w:tab/>
      </w:r>
      <w:r w:rsidR="00590292">
        <w:t>d.</w:t>
      </w:r>
      <w:r>
        <w:tab/>
      </w:r>
      <w:r w:rsidR="00590292">
        <w:t>durant les vacances scolaires :</w:t>
      </w:r>
      <w:r w:rsidR="00590292">
        <w:tab/>
        <w:t>les mercredi</w:t>
      </w:r>
      <w:r>
        <w:t>s</w:t>
      </w:r>
      <w:r w:rsidR="00590292">
        <w:t xml:space="preserve"> et samedi</w:t>
      </w:r>
      <w:r>
        <w:t>s</w:t>
      </w:r>
      <w:r w:rsidR="00590292">
        <w:t xml:space="preserve"> (</w:t>
      </w:r>
      <w:r>
        <w:t>horaire selon lettres b et c ci</w:t>
      </w:r>
      <w:r>
        <w:noBreakHyphen/>
      </w:r>
      <w:r w:rsidR="00590292">
        <w:t>avant).</w:t>
      </w:r>
    </w:p>
    <w:p w14:paraId="047FEEC1" w14:textId="77777777" w:rsidR="00590292" w:rsidRDefault="00590292" w:rsidP="00064325">
      <w:pPr>
        <w:spacing w:before="180"/>
        <w:ind w:left="136" w:hanging="136"/>
        <w:jc w:val="both"/>
      </w:pPr>
      <w:r w:rsidRPr="002A4882">
        <w:rPr>
          <w:vertAlign w:val="superscript"/>
        </w:rPr>
        <w:t>2</w:t>
      </w:r>
      <w:r w:rsidRPr="002A4882">
        <w:tab/>
      </w:r>
      <w:r>
        <w:t>Les heures d’ouverture publiques sur le site de Rossens sont :</w:t>
      </w:r>
    </w:p>
    <w:p w14:paraId="3AF7172A" w14:textId="77777777" w:rsidR="00590292" w:rsidRDefault="00590292" w:rsidP="000F7D08">
      <w:pPr>
        <w:tabs>
          <w:tab w:val="left" w:pos="426"/>
        </w:tabs>
        <w:ind w:left="136" w:hanging="136"/>
      </w:pPr>
      <w:r>
        <w:tab/>
        <w:t>a.</w:t>
      </w:r>
      <w:r>
        <w:tab/>
        <w:t>le mardi :</w:t>
      </w:r>
      <w:r>
        <w:tab/>
      </w:r>
      <w:r>
        <w:tab/>
      </w:r>
      <w:r>
        <w:tab/>
      </w:r>
      <w:r>
        <w:tab/>
        <w:t>15h30 à 18h30 ;</w:t>
      </w:r>
    </w:p>
    <w:p w14:paraId="344070D0" w14:textId="77777777" w:rsidR="00590292" w:rsidRDefault="00590292" w:rsidP="000F7D08">
      <w:pPr>
        <w:tabs>
          <w:tab w:val="left" w:pos="426"/>
        </w:tabs>
        <w:ind w:left="136" w:hanging="136"/>
      </w:pPr>
      <w:r>
        <w:tab/>
        <w:t>b.</w:t>
      </w:r>
      <w:r>
        <w:tab/>
        <w:t>le vendredi :</w:t>
      </w:r>
      <w:r>
        <w:tab/>
      </w:r>
      <w:r>
        <w:tab/>
      </w:r>
      <w:r>
        <w:tab/>
        <w:t>15h00 à 18h00 ;</w:t>
      </w:r>
    </w:p>
    <w:p w14:paraId="2734AB23" w14:textId="77777777" w:rsidR="00590292" w:rsidRDefault="00590292" w:rsidP="00064325">
      <w:pPr>
        <w:tabs>
          <w:tab w:val="left" w:pos="3544"/>
        </w:tabs>
        <w:ind w:left="420" w:hanging="278"/>
        <w:jc w:val="both"/>
      </w:pPr>
      <w:r>
        <w:t>d.</w:t>
      </w:r>
      <w:r>
        <w:tab/>
        <w:t>durant les vacances scolaires :</w:t>
      </w:r>
      <w:r>
        <w:tab/>
        <w:t>un mardi sur deux (horaire selon lettre a ci-avant).</w:t>
      </w:r>
    </w:p>
    <w:p w14:paraId="2A9633CF" w14:textId="77777777" w:rsidR="00590292" w:rsidRPr="00545830" w:rsidRDefault="00590292" w:rsidP="00064325">
      <w:pPr>
        <w:tabs>
          <w:tab w:val="left" w:pos="142"/>
          <w:tab w:val="left" w:pos="3544"/>
        </w:tabs>
        <w:spacing w:before="180"/>
        <w:ind w:left="136" w:hanging="136"/>
        <w:jc w:val="both"/>
      </w:pPr>
      <w:r>
        <w:rPr>
          <w:vertAlign w:val="superscript"/>
        </w:rPr>
        <w:t>3</w:t>
      </w:r>
      <w:r>
        <w:rPr>
          <w:vertAlign w:val="superscript"/>
        </w:rPr>
        <w:tab/>
      </w:r>
      <w:r>
        <w:t>Le Conseil communal peut décider de jours de fermetures, telle que la fermeture annuelle durant la période estivale.</w:t>
      </w:r>
    </w:p>
    <w:p w14:paraId="5F4E5AB9" w14:textId="77777777" w:rsidR="00590292" w:rsidRDefault="00590292" w:rsidP="00064325">
      <w:pPr>
        <w:tabs>
          <w:tab w:val="left" w:pos="142"/>
          <w:tab w:val="left" w:pos="3544"/>
        </w:tabs>
        <w:spacing w:before="180"/>
        <w:ind w:left="136" w:hanging="136"/>
        <w:jc w:val="both"/>
      </w:pPr>
      <w:r>
        <w:rPr>
          <w:vertAlign w:val="superscript"/>
        </w:rPr>
        <w:t>4</w:t>
      </w:r>
      <w:r w:rsidRPr="00820220">
        <w:rPr>
          <w:vertAlign w:val="superscript"/>
        </w:rPr>
        <w:tab/>
      </w:r>
      <w:r>
        <w:t>Le service téléphonique au public est opérationnel uniquement durant les heures d’ouverture publiques de la BRG (horaire selon les alinéas 1 et 2 ci-avant).</w:t>
      </w:r>
    </w:p>
    <w:p w14:paraId="5BFB52D5" w14:textId="77777777" w:rsidR="00590292" w:rsidRPr="00820220" w:rsidRDefault="00590292" w:rsidP="00064325">
      <w:pPr>
        <w:tabs>
          <w:tab w:val="left" w:pos="142"/>
          <w:tab w:val="left" w:pos="3544"/>
        </w:tabs>
        <w:spacing w:before="180"/>
        <w:ind w:left="136" w:hanging="136"/>
        <w:jc w:val="both"/>
      </w:pPr>
      <w:r>
        <w:rPr>
          <w:vertAlign w:val="superscript"/>
        </w:rPr>
        <w:t>5</w:t>
      </w:r>
      <w:r w:rsidRPr="00820220">
        <w:rPr>
          <w:vertAlign w:val="superscript"/>
        </w:rPr>
        <w:tab/>
      </w:r>
      <w:r>
        <w:t>L’ouverture de la BRG pour les classes sur le temps scolaire, ainsi que l’accueil des classes et les autres évènements spéciaux sont décidés par le Conseil communal sur proposition de la BRG. Il est tenu compte des besoins scolaires.</w:t>
      </w:r>
    </w:p>
    <w:p w14:paraId="53A5973C" w14:textId="77777777" w:rsidR="00064325" w:rsidRDefault="00064325" w:rsidP="000F7D08">
      <w:pPr>
        <w:rPr>
          <w:rFonts w:cs="Arial"/>
          <w:spacing w:val="-2"/>
          <w:highlight w:val="yellow"/>
        </w:rPr>
      </w:pPr>
    </w:p>
    <w:p w14:paraId="12A7BB2E" w14:textId="77777777" w:rsidR="00590292" w:rsidRPr="0093478A" w:rsidRDefault="00590292" w:rsidP="00064325">
      <w:pPr>
        <w:spacing w:before="120"/>
        <w:rPr>
          <w:rFonts w:cs="Arial"/>
          <w:b/>
          <w:spacing w:val="-2"/>
          <w:u w:val="single"/>
        </w:rPr>
      </w:pPr>
      <w:r>
        <w:rPr>
          <w:rFonts w:cs="Arial"/>
          <w:b/>
          <w:spacing w:val="-2"/>
          <w:u w:val="single"/>
        </w:rPr>
        <w:t>Article 3 – Autres dispositions</w:t>
      </w:r>
    </w:p>
    <w:p w14:paraId="47C49A25" w14:textId="77777777" w:rsidR="00590292" w:rsidRDefault="00590292" w:rsidP="000F7D08">
      <w:pPr>
        <w:rPr>
          <w:rFonts w:cs="Arial"/>
          <w:highlight w:val="yellow"/>
        </w:rPr>
      </w:pPr>
    </w:p>
    <w:p w14:paraId="5C5A4D63" w14:textId="77777777" w:rsidR="00590292" w:rsidRPr="00820220" w:rsidRDefault="00590292" w:rsidP="000F7D08">
      <w:pPr>
        <w:rPr>
          <w:rFonts w:cs="Arial"/>
        </w:rPr>
      </w:pPr>
      <w:r w:rsidRPr="00820220">
        <w:rPr>
          <w:rFonts w:cs="Arial"/>
        </w:rPr>
        <w:t xml:space="preserve">Au surplus, il est renvoyé au règlement d’usage de la BRG du </w:t>
      </w:r>
      <w:r>
        <w:rPr>
          <w:rFonts w:cs="Arial"/>
        </w:rPr>
        <w:t>18 janvier 2021</w:t>
      </w:r>
      <w:r w:rsidRPr="00820220">
        <w:rPr>
          <w:rFonts w:cs="Arial"/>
        </w:rPr>
        <w:t>.</w:t>
      </w:r>
    </w:p>
    <w:p w14:paraId="0F57C7E7" w14:textId="77777777" w:rsidR="00590292" w:rsidRDefault="00590292" w:rsidP="000F7D08">
      <w:pPr>
        <w:rPr>
          <w:rFonts w:cs="Arial"/>
          <w:highlight w:val="yellow"/>
        </w:rPr>
      </w:pPr>
    </w:p>
    <w:p w14:paraId="359CA2D7" w14:textId="77777777" w:rsidR="00590292" w:rsidRPr="002A4882" w:rsidRDefault="00590292" w:rsidP="000F7D08">
      <w:pPr>
        <w:jc w:val="center"/>
        <w:rPr>
          <w:rFonts w:cs="Arial"/>
          <w:spacing w:val="-2"/>
        </w:rPr>
      </w:pPr>
      <w:r w:rsidRPr="002A4882">
        <w:rPr>
          <w:rFonts w:cs="Arial"/>
          <w:spacing w:val="-2"/>
        </w:rPr>
        <w:t>*****</w:t>
      </w:r>
    </w:p>
    <w:p w14:paraId="551FD53E" w14:textId="77777777" w:rsidR="00064325" w:rsidRDefault="00064325" w:rsidP="000F7D08">
      <w:pPr>
        <w:jc w:val="both"/>
        <w:rPr>
          <w:rFonts w:cs="Arial"/>
          <w:spacing w:val="-2"/>
        </w:rPr>
      </w:pPr>
    </w:p>
    <w:p w14:paraId="41447BC6" w14:textId="77777777" w:rsidR="00590292" w:rsidRDefault="00590292" w:rsidP="000F7D08">
      <w:pPr>
        <w:jc w:val="both"/>
        <w:rPr>
          <w:rFonts w:cs="Arial"/>
          <w:spacing w:val="-2"/>
        </w:rPr>
      </w:pPr>
      <w:r w:rsidRPr="002A4882">
        <w:rPr>
          <w:rFonts w:cs="Arial"/>
          <w:spacing w:val="-2"/>
        </w:rPr>
        <w:t>Adopté par le Conseil communal, le</w:t>
      </w:r>
      <w:r w:rsidR="004949DF">
        <w:rPr>
          <w:rFonts w:cs="Arial"/>
          <w:spacing w:val="-2"/>
        </w:rPr>
        <w:t xml:space="preserve"> 18 janvier 2021.</w:t>
      </w:r>
    </w:p>
    <w:p w14:paraId="7B4D2302" w14:textId="77777777" w:rsidR="00590292" w:rsidRPr="002A4882" w:rsidRDefault="00590292" w:rsidP="000F7D08">
      <w:pPr>
        <w:jc w:val="both"/>
        <w:rPr>
          <w:rFonts w:cs="Arial"/>
          <w:spacing w:val="-2"/>
        </w:rPr>
      </w:pPr>
    </w:p>
    <w:p w14:paraId="5944F9E3" w14:textId="77777777" w:rsidR="00590292" w:rsidRPr="002A4882" w:rsidRDefault="00590292" w:rsidP="000F7D08">
      <w:pPr>
        <w:tabs>
          <w:tab w:val="center" w:pos="2552"/>
          <w:tab w:val="center" w:pos="6521"/>
        </w:tabs>
        <w:rPr>
          <w:rFonts w:cs="Arial"/>
          <w:spacing w:val="-2"/>
        </w:rPr>
      </w:pPr>
      <w:r w:rsidRPr="002A4882">
        <w:rPr>
          <w:rFonts w:cs="Arial"/>
          <w:spacing w:val="-2"/>
        </w:rPr>
        <w:tab/>
        <w:t>La Secrétaire :</w:t>
      </w:r>
      <w:r w:rsidRPr="002A4882">
        <w:rPr>
          <w:rFonts w:cs="Arial"/>
          <w:spacing w:val="-2"/>
        </w:rPr>
        <w:tab/>
        <w:t>Le Syndic :</w:t>
      </w:r>
    </w:p>
    <w:p w14:paraId="4633648A" w14:textId="77777777" w:rsidR="00590292" w:rsidRDefault="00590292" w:rsidP="000F7D08">
      <w:pPr>
        <w:tabs>
          <w:tab w:val="center" w:pos="2552"/>
          <w:tab w:val="center" w:pos="6521"/>
        </w:tabs>
        <w:rPr>
          <w:rFonts w:cs="Arial"/>
          <w:spacing w:val="-2"/>
        </w:rPr>
      </w:pPr>
    </w:p>
    <w:p w14:paraId="3CA4CB43" w14:textId="77777777" w:rsidR="00590292" w:rsidRPr="002A4882" w:rsidRDefault="00590292" w:rsidP="000F7D08">
      <w:pPr>
        <w:tabs>
          <w:tab w:val="center" w:pos="2552"/>
          <w:tab w:val="center" w:pos="6521"/>
        </w:tabs>
        <w:rPr>
          <w:rFonts w:cs="Arial"/>
          <w:spacing w:val="-2"/>
        </w:rPr>
      </w:pPr>
    </w:p>
    <w:p w14:paraId="1916ADF9" w14:textId="77777777" w:rsidR="007A09EA" w:rsidRPr="00064325" w:rsidRDefault="00590292" w:rsidP="00064325">
      <w:pPr>
        <w:tabs>
          <w:tab w:val="center" w:pos="2552"/>
          <w:tab w:val="center" w:pos="6521"/>
        </w:tabs>
        <w:rPr>
          <w:rFonts w:cs="Arial"/>
          <w:spacing w:val="-2"/>
        </w:rPr>
      </w:pPr>
      <w:r w:rsidRPr="002A4882">
        <w:rPr>
          <w:rFonts w:cs="Arial"/>
          <w:spacing w:val="-2"/>
        </w:rPr>
        <w:tab/>
        <w:t>Brigitte Cottet</w:t>
      </w:r>
      <w:r w:rsidRPr="002A4882">
        <w:rPr>
          <w:rFonts w:cs="Arial"/>
          <w:spacing w:val="-2"/>
        </w:rPr>
        <w:tab/>
        <w:t>Jean-François Charrière</w:t>
      </w:r>
    </w:p>
    <w:sectPr w:rsidR="007A09EA" w:rsidRPr="00064325" w:rsidSect="00413A2B">
      <w:pgSz w:w="11906" w:h="16838" w:code="9"/>
      <w:pgMar w:top="1134" w:right="1418"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C5699" w14:textId="77777777" w:rsidR="00F74BC4" w:rsidRDefault="00227FF9">
      <w:r>
        <w:separator/>
      </w:r>
    </w:p>
  </w:endnote>
  <w:endnote w:type="continuationSeparator" w:id="0">
    <w:p w14:paraId="6A47B0AF" w14:textId="77777777" w:rsidR="00F74BC4" w:rsidRDefault="0022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8AE8" w14:textId="77777777" w:rsidR="00351281" w:rsidRPr="00CB2ED9" w:rsidRDefault="004949DF" w:rsidP="00CB2ED9">
    <w:pPr>
      <w:pStyle w:val="Pieddepage"/>
      <w:jc w:val="right"/>
      <w:rPr>
        <w:sz w:val="18"/>
        <w:szCs w:val="18"/>
      </w:rPr>
    </w:pPr>
    <w:r w:rsidRPr="00CB2ED9">
      <w:rPr>
        <w:sz w:val="18"/>
        <w:szCs w:val="18"/>
      </w:rPr>
      <w:fldChar w:fldCharType="begin"/>
    </w:r>
    <w:r w:rsidRPr="00CB2ED9">
      <w:rPr>
        <w:sz w:val="18"/>
        <w:szCs w:val="18"/>
      </w:rPr>
      <w:instrText xml:space="preserve"> PAGE   \* MERGEFORMAT </w:instrText>
    </w:r>
    <w:r w:rsidRPr="00CB2ED9">
      <w:rPr>
        <w:sz w:val="18"/>
        <w:szCs w:val="18"/>
      </w:rPr>
      <w:fldChar w:fldCharType="separate"/>
    </w:r>
    <w:r>
      <w:rPr>
        <w:noProof/>
        <w:sz w:val="18"/>
        <w:szCs w:val="18"/>
      </w:rPr>
      <w:t>6</w:t>
    </w:r>
    <w:r w:rsidRPr="00CB2ED9">
      <w:rPr>
        <w:sz w:val="18"/>
        <w:szCs w:val="18"/>
      </w:rPr>
      <w:fldChar w:fldCharType="end"/>
    </w:r>
    <w:r w:rsidRPr="00CB2ED9">
      <w:rPr>
        <w:sz w:val="18"/>
        <w:szCs w:val="18"/>
      </w:rPr>
      <w:t>/</w:t>
    </w:r>
    <w:r w:rsidRPr="00CB2ED9">
      <w:rPr>
        <w:sz w:val="18"/>
        <w:szCs w:val="18"/>
      </w:rPr>
      <w:fldChar w:fldCharType="begin"/>
    </w:r>
    <w:r w:rsidRPr="00CB2ED9">
      <w:rPr>
        <w:sz w:val="18"/>
        <w:szCs w:val="18"/>
      </w:rPr>
      <w:instrText xml:space="preserve"> NUMPAGES   \* MERGEFORMAT </w:instrText>
    </w:r>
    <w:r w:rsidRPr="00CB2ED9">
      <w:rPr>
        <w:sz w:val="18"/>
        <w:szCs w:val="18"/>
      </w:rPr>
      <w:fldChar w:fldCharType="separate"/>
    </w:r>
    <w:r w:rsidR="00227FF9">
      <w:rPr>
        <w:noProof/>
        <w:sz w:val="18"/>
        <w:szCs w:val="18"/>
      </w:rPr>
      <w:t>5</w:t>
    </w:r>
    <w:r w:rsidRPr="00CB2E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F9AB" w14:textId="13B839EF" w:rsidR="000F7D08" w:rsidRPr="000F7D08" w:rsidRDefault="000F7D08" w:rsidP="000F7D08">
    <w:pPr>
      <w:pStyle w:val="Pieddepage"/>
      <w:jc w:val="right"/>
      <w:rPr>
        <w:sz w:val="16"/>
        <w:szCs w:val="16"/>
      </w:rPr>
    </w:pPr>
    <w:r w:rsidRPr="000F7D08">
      <w:rPr>
        <w:sz w:val="16"/>
        <w:szCs w:val="16"/>
      </w:rPr>
      <w:fldChar w:fldCharType="begin"/>
    </w:r>
    <w:r w:rsidRPr="000F7D08">
      <w:rPr>
        <w:sz w:val="16"/>
        <w:szCs w:val="16"/>
      </w:rPr>
      <w:instrText xml:space="preserve"> PAGE   \* MERGEFORMAT </w:instrText>
    </w:r>
    <w:r w:rsidRPr="000F7D08">
      <w:rPr>
        <w:sz w:val="16"/>
        <w:szCs w:val="16"/>
      </w:rPr>
      <w:fldChar w:fldCharType="separate"/>
    </w:r>
    <w:r w:rsidR="00227FF9">
      <w:rPr>
        <w:noProof/>
        <w:sz w:val="16"/>
        <w:szCs w:val="16"/>
      </w:rPr>
      <w:t>4</w:t>
    </w:r>
    <w:r w:rsidRPr="000F7D08">
      <w:rPr>
        <w:sz w:val="16"/>
        <w:szCs w:val="16"/>
      </w:rPr>
      <w:fldChar w:fldCharType="end"/>
    </w:r>
    <w:r w:rsidRPr="000F7D08">
      <w:rPr>
        <w:sz w:val="16"/>
        <w:szCs w:val="16"/>
      </w:rPr>
      <w:t>/</w:t>
    </w:r>
    <w:r w:rsidR="00413A2B">
      <w:rPr>
        <w:sz w:val="16"/>
        <w:szCs w:val="16"/>
      </w:rPr>
      <w:fldChar w:fldCharType="begin"/>
    </w:r>
    <w:r w:rsidR="00413A2B">
      <w:rPr>
        <w:sz w:val="16"/>
        <w:szCs w:val="16"/>
      </w:rPr>
      <w:instrText xml:space="preserve"> SECTIONPAGES   \* MERGEFORMAT </w:instrText>
    </w:r>
    <w:r w:rsidR="00413A2B">
      <w:rPr>
        <w:sz w:val="16"/>
        <w:szCs w:val="16"/>
      </w:rPr>
      <w:fldChar w:fldCharType="separate"/>
    </w:r>
    <w:r w:rsidR="0034299F">
      <w:rPr>
        <w:noProof/>
        <w:sz w:val="16"/>
        <w:szCs w:val="16"/>
      </w:rPr>
      <w:t>4</w:t>
    </w:r>
    <w:r w:rsidR="00413A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0711F" w14:textId="77777777" w:rsidR="00F74BC4" w:rsidRDefault="00227FF9">
      <w:r>
        <w:separator/>
      </w:r>
    </w:p>
  </w:footnote>
  <w:footnote w:type="continuationSeparator" w:id="0">
    <w:p w14:paraId="12F8071C" w14:textId="77777777" w:rsidR="00F74BC4" w:rsidRDefault="0022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2673" w14:textId="77777777" w:rsidR="002A4882" w:rsidRPr="00D72F1E" w:rsidRDefault="00590292" w:rsidP="002A4882">
    <w:pPr>
      <w:pStyle w:val="En-tte"/>
      <w:tabs>
        <w:tab w:val="clear" w:pos="4513"/>
      </w:tabs>
      <w:ind w:left="1701"/>
      <w:rPr>
        <w:rFonts w:cs="Arial"/>
        <w:b/>
        <w:sz w:val="26"/>
        <w:szCs w:val="26"/>
      </w:rPr>
    </w:pPr>
    <w:r>
      <w:rPr>
        <w:noProof/>
        <w:lang w:eastAsia="fr-CH"/>
      </w:rPr>
      <mc:AlternateContent>
        <mc:Choice Requires="wps">
          <w:drawing>
            <wp:anchor distT="0" distB="0" distL="114300" distR="114300" simplePos="0" relativeHeight="251661312" behindDoc="1" locked="0" layoutInCell="0" allowOverlap="1" wp14:anchorId="623DAB92" wp14:editId="72EBF4A0">
              <wp:simplePos x="0" y="0"/>
              <wp:positionH relativeFrom="margin">
                <wp:align>center</wp:align>
              </wp:positionH>
              <wp:positionV relativeFrom="margin">
                <wp:align>center</wp:align>
              </wp:positionV>
              <wp:extent cx="7063740" cy="1412240"/>
              <wp:effectExtent l="0" t="2066925" r="0" b="20167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412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F1E72" w14:textId="77777777" w:rsidR="00590292" w:rsidRDefault="00590292" w:rsidP="0059029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PROJET_V1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0;margin-top:0;width:556.2pt;height:111.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" o:allowincell="f" filled="f" stroked="f">
              <v:stroke joinstyle="round"/>
              <o:lock v:ext="edit" shapetype="t"/>
              <v:textbox style="mso-fit-shape-to-text:t">
                <w:txbxContent>
                  <w:p w:rsidR="00590292" w:rsidRDefault="00590292" w:rsidP="00590292">
                    <w:pPr>
                      <w:pStyle w:val="NormalWeb"/>
                      <w:spacing w:before="0" w:beforeAutospacing="0" w:after="0" w:afterAutospacing="0"/>
                      <w:jc w:val="center"/>
                    </w:pPr>
                    <w:r>
                      <w:rPr>
                        <w:rFonts w:ascii="Arial" w:hAnsi="Arial" w:cs="Arial"/>
                        <w:color w:val="F4B083" w:themeColor="accent2" w:themeTint="99"/>
                        <w:sz w:val="2"/>
                        <w:szCs w:val="2"/>
                        <w14:textFill>
                          <w14:solidFill>
                            <w14:schemeClr w14:val="accent2">
                              <w14:alpha w14:val="50000"/>
                              <w14:lumMod w14:val="60000"/>
                              <w14:lumOff w14:val="40000"/>
                            </w14:schemeClr>
                          </w14:solidFill>
                        </w14:textFill>
                      </w:rPr>
                      <w:t>PROJET_V1</w:t>
                    </w:r>
                  </w:p>
                </w:txbxContent>
              </v:textbox>
              <w10:wrap anchorx="margin" anchory="margin"/>
            </v:shape>
          </w:pict>
        </mc:Fallback>
      </mc:AlternateContent>
    </w:r>
    <w:r w:rsidR="004949DF" w:rsidRPr="00D72F1E">
      <w:rPr>
        <w:rFonts w:cs="Arial"/>
        <w:b/>
        <w:noProof/>
        <w:color w:val="000000" w:themeColor="text1"/>
        <w:sz w:val="26"/>
        <w:szCs w:val="26"/>
        <w:lang w:eastAsia="fr-CH"/>
      </w:rPr>
      <w:drawing>
        <wp:anchor distT="0" distB="0" distL="114300" distR="114300" simplePos="0" relativeHeight="251660288" behindDoc="0" locked="0" layoutInCell="1" allowOverlap="1" wp14:anchorId="6114903D" wp14:editId="6CEE6693">
          <wp:simplePos x="0" y="0"/>
          <wp:positionH relativeFrom="column">
            <wp:posOffset>97790</wp:posOffset>
          </wp:positionH>
          <wp:positionV relativeFrom="paragraph">
            <wp:posOffset>-120015</wp:posOffset>
          </wp:positionV>
          <wp:extent cx="748800" cy="943200"/>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iriesGibloux.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800" cy="943200"/>
                  </a:xfrm>
                  <a:prstGeom prst="rect">
                    <a:avLst/>
                  </a:prstGeom>
                </pic:spPr>
              </pic:pic>
            </a:graphicData>
          </a:graphic>
          <wp14:sizeRelH relativeFrom="page">
            <wp14:pctWidth>0</wp14:pctWidth>
          </wp14:sizeRelH>
          <wp14:sizeRelV relativeFrom="page">
            <wp14:pctHeight>0</wp14:pctHeight>
          </wp14:sizeRelV>
        </wp:anchor>
      </w:drawing>
    </w:r>
    <w:r w:rsidR="004949DF" w:rsidRPr="00D72F1E">
      <w:rPr>
        <w:rFonts w:cs="Arial"/>
        <w:b/>
        <w:sz w:val="26"/>
        <w:szCs w:val="26"/>
      </w:rPr>
      <w:t>COMMUNE DE GIBLOUX</w:t>
    </w:r>
  </w:p>
  <w:p w14:paraId="09F1F60D" w14:textId="77777777" w:rsidR="002A4882" w:rsidRDefault="003429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8B94" w14:textId="77777777" w:rsidR="000F7D08" w:rsidRDefault="000F7D08">
    <w:pPr>
      <w:pStyle w:val="En-tte"/>
    </w:pPr>
    <w:r w:rsidRPr="00F318DA">
      <w:rPr>
        <w:noProof/>
      </w:rPr>
      <w:drawing>
        <wp:inline distT="0" distB="0" distL="0" distR="0" wp14:anchorId="10E1FD42" wp14:editId="48BD7729">
          <wp:extent cx="1402848" cy="507413"/>
          <wp:effectExtent l="0" t="0" r="6985"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303" cy="527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92779"/>
    <w:multiLevelType w:val="hybridMultilevel"/>
    <w:tmpl w:val="C390E2A4"/>
    <w:lvl w:ilvl="0" w:tplc="DA36C6BC">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92"/>
    <w:rsid w:val="000441EC"/>
    <w:rsid w:val="00064325"/>
    <w:rsid w:val="000F7D08"/>
    <w:rsid w:val="00227FF9"/>
    <w:rsid w:val="0034299F"/>
    <w:rsid w:val="00413A2B"/>
    <w:rsid w:val="004949DF"/>
    <w:rsid w:val="00590292"/>
    <w:rsid w:val="007A09EA"/>
    <w:rsid w:val="00EE683B"/>
    <w:rsid w:val="00F74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1D522"/>
  <w15:chartTrackingRefBased/>
  <w15:docId w15:val="{1D23B89F-7212-4C55-B9EE-8DCF0499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92"/>
    <w:pPr>
      <w:spacing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0292"/>
    <w:pPr>
      <w:tabs>
        <w:tab w:val="center" w:pos="4513"/>
        <w:tab w:val="right" w:pos="9026"/>
      </w:tabs>
    </w:pPr>
  </w:style>
  <w:style w:type="character" w:customStyle="1" w:styleId="En-tteCar">
    <w:name w:val="En-tête Car"/>
    <w:basedOn w:val="Policepardfaut"/>
    <w:link w:val="En-tte"/>
    <w:uiPriority w:val="99"/>
    <w:rsid w:val="00590292"/>
    <w:rPr>
      <w:rFonts w:ascii="Arial" w:hAnsi="Arial"/>
    </w:rPr>
  </w:style>
  <w:style w:type="paragraph" w:styleId="Pieddepage">
    <w:name w:val="footer"/>
    <w:basedOn w:val="Normal"/>
    <w:link w:val="PieddepageCar"/>
    <w:uiPriority w:val="99"/>
    <w:unhideWhenUsed/>
    <w:rsid w:val="00590292"/>
    <w:pPr>
      <w:tabs>
        <w:tab w:val="center" w:pos="4513"/>
        <w:tab w:val="right" w:pos="9026"/>
      </w:tabs>
    </w:pPr>
  </w:style>
  <w:style w:type="character" w:customStyle="1" w:styleId="PieddepageCar">
    <w:name w:val="Pied de page Car"/>
    <w:basedOn w:val="Policepardfaut"/>
    <w:link w:val="Pieddepage"/>
    <w:uiPriority w:val="99"/>
    <w:rsid w:val="00590292"/>
    <w:rPr>
      <w:rFonts w:ascii="Arial" w:hAnsi="Arial"/>
    </w:rPr>
  </w:style>
  <w:style w:type="paragraph" w:customStyle="1" w:styleId="Default">
    <w:name w:val="Default"/>
    <w:rsid w:val="00590292"/>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table" w:styleId="Grilledutableau">
    <w:name w:val="Table Grid"/>
    <w:basedOn w:val="TableauNormal"/>
    <w:uiPriority w:val="59"/>
    <w:rsid w:val="0059029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0292"/>
    <w:pPr>
      <w:spacing w:before="100" w:beforeAutospacing="1" w:after="100" w:afterAutospacing="1"/>
    </w:pPr>
    <w:rPr>
      <w:rFonts w:ascii="Times New Roman" w:eastAsiaTheme="minorEastAsia" w:hAnsi="Times New Roman" w:cs="Times New Roman"/>
      <w:sz w:val="24"/>
      <w:szCs w:val="24"/>
      <w:lang w:eastAsia="fr-CH"/>
    </w:rPr>
  </w:style>
  <w:style w:type="paragraph" w:styleId="Textedebulles">
    <w:name w:val="Balloon Text"/>
    <w:basedOn w:val="Normal"/>
    <w:link w:val="TextedebullesCar"/>
    <w:uiPriority w:val="99"/>
    <w:semiHidden/>
    <w:unhideWhenUsed/>
    <w:rsid w:val="00227F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7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1413</Words>
  <Characters>7775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Schafer</dc:creator>
  <cp:keywords/>
  <dc:description/>
  <cp:lastModifiedBy>Claire-Lise Progin</cp:lastModifiedBy>
  <cp:revision>3</cp:revision>
  <cp:lastPrinted>2021-02-03T17:24:00Z</cp:lastPrinted>
  <dcterms:created xsi:type="dcterms:W3CDTF">2021-01-25T10:47:00Z</dcterms:created>
  <dcterms:modified xsi:type="dcterms:W3CDTF">2021-02-03T17:25:00Z</dcterms:modified>
</cp:coreProperties>
</file>